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832" w:rsidRPr="00440E51" w:rsidRDefault="00A36832" w:rsidP="00A36832">
      <w:pPr>
        <w:jc w:val="both"/>
        <w:rPr>
          <w:rFonts w:cstheme="minorHAnsi"/>
          <w:b/>
        </w:rPr>
      </w:pPr>
      <w:r w:rsidRPr="00440E51">
        <w:rPr>
          <w:rFonts w:cstheme="minorHAnsi"/>
          <w:b/>
        </w:rPr>
        <w:t xml:space="preserve">Unité d’enseignement : Méthodologique  </w:t>
      </w:r>
    </w:p>
    <w:p w:rsidR="00A36832" w:rsidRPr="00440E51" w:rsidRDefault="00A36832" w:rsidP="00A36832">
      <w:pPr>
        <w:jc w:val="both"/>
        <w:rPr>
          <w:rFonts w:cstheme="minorHAnsi"/>
          <w:b/>
          <w:iCs/>
        </w:rPr>
      </w:pPr>
      <w:r w:rsidRPr="00440E51">
        <w:rPr>
          <w:rFonts w:cstheme="minorHAnsi"/>
          <w:b/>
        </w:rPr>
        <w:t xml:space="preserve">Matière : </w:t>
      </w:r>
      <w:r w:rsidRPr="00440E51">
        <w:rPr>
          <w:rFonts w:eastAsia="Calibri" w:cstheme="minorHAnsi"/>
          <w:b/>
          <w:lang w:eastAsia="en-US"/>
        </w:rPr>
        <w:t>Outils de Programmation 2</w:t>
      </w:r>
    </w:p>
    <w:p w:rsidR="00A36832" w:rsidRPr="00440E51" w:rsidRDefault="00A36832" w:rsidP="00A36832">
      <w:pPr>
        <w:jc w:val="both"/>
        <w:rPr>
          <w:rFonts w:cstheme="minorHAnsi"/>
          <w:b/>
        </w:rPr>
      </w:pPr>
      <w:r w:rsidRPr="00440E51">
        <w:rPr>
          <w:rFonts w:cstheme="minorHAnsi"/>
          <w:b/>
        </w:rPr>
        <w:t>Crédits : 3</w:t>
      </w:r>
    </w:p>
    <w:p w:rsidR="00A36832" w:rsidRPr="00440E51" w:rsidRDefault="00A36832" w:rsidP="00A36832">
      <w:pPr>
        <w:jc w:val="both"/>
        <w:rPr>
          <w:rFonts w:cstheme="minorHAnsi"/>
          <w:b/>
        </w:rPr>
      </w:pPr>
      <w:r w:rsidRPr="00440E51">
        <w:rPr>
          <w:rFonts w:cstheme="minorHAnsi"/>
          <w:b/>
        </w:rPr>
        <w:t>Coefficient : 1</w:t>
      </w:r>
    </w:p>
    <w:p w:rsidR="00A36832" w:rsidRPr="00A36832" w:rsidRDefault="00A36832" w:rsidP="00A36832">
      <w:pPr>
        <w:pStyle w:val="Corpsdetexte2"/>
        <w:ind w:right="0"/>
        <w:rPr>
          <w:rFonts w:asciiTheme="minorHAnsi" w:hAnsiTheme="minorHAnsi" w:cstheme="minorHAnsi"/>
          <w:b/>
          <w:sz w:val="22"/>
          <w:szCs w:val="22"/>
        </w:rPr>
      </w:pPr>
      <w:r w:rsidRPr="00440E51">
        <w:rPr>
          <w:rFonts w:asciiTheme="minorHAnsi" w:hAnsiTheme="minorHAnsi" w:cstheme="minorHAnsi"/>
          <w:b/>
          <w:sz w:val="22"/>
          <w:szCs w:val="22"/>
        </w:rPr>
        <w:t>Objectifs de l’enseignement :</w:t>
      </w:r>
    </w:p>
    <w:p w:rsidR="00A36832" w:rsidRPr="00440E51" w:rsidRDefault="00A36832" w:rsidP="00A36832">
      <w:pPr>
        <w:rPr>
          <w:rFonts w:cstheme="minorHAnsi"/>
          <w:bCs/>
        </w:rPr>
      </w:pPr>
      <w:r w:rsidRPr="00440E51">
        <w:rPr>
          <w:rFonts w:cstheme="minorHAnsi"/>
          <w:bCs/>
        </w:rPr>
        <w:t xml:space="preserve">Connaissances préalables recommandées </w:t>
      </w:r>
    </w:p>
    <w:p w:rsidR="00A36832" w:rsidRPr="00440E51" w:rsidRDefault="00A36832" w:rsidP="00A36832">
      <w:pPr>
        <w:rPr>
          <w:rFonts w:cstheme="minorHAnsi"/>
          <w:b/>
        </w:rPr>
      </w:pPr>
      <w:r w:rsidRPr="00440E51">
        <w:rPr>
          <w:rFonts w:cstheme="minorHAnsi"/>
          <w:b/>
        </w:rPr>
        <w:t>Contenu de la matière : </w:t>
      </w:r>
    </w:p>
    <w:p w:rsidR="00A36832" w:rsidRPr="00440E51" w:rsidRDefault="00A36832" w:rsidP="00A36832">
      <w:pPr>
        <w:spacing w:line="360" w:lineRule="auto"/>
        <w:contextualSpacing/>
        <w:jc w:val="both"/>
        <w:rPr>
          <w:rFonts w:cstheme="minorHAnsi"/>
          <w:b/>
        </w:rPr>
      </w:pPr>
      <w:r w:rsidRPr="00440E51">
        <w:rPr>
          <w:rFonts w:cstheme="minorHAnsi"/>
          <w:b/>
        </w:rPr>
        <w:t>Chapitre 1 : Prise en Main </w:t>
      </w:r>
    </w:p>
    <w:p w:rsidR="00A36832" w:rsidRPr="00440E51" w:rsidRDefault="00A36832" w:rsidP="00A36832">
      <w:pPr>
        <w:spacing w:line="360" w:lineRule="auto"/>
        <w:ind w:left="708"/>
        <w:contextualSpacing/>
        <w:jc w:val="both"/>
        <w:rPr>
          <w:rFonts w:cstheme="minorHAnsi"/>
          <w:bCs/>
        </w:rPr>
      </w:pPr>
      <w:r w:rsidRPr="00440E51">
        <w:rPr>
          <w:rFonts w:cstheme="minorHAnsi"/>
          <w:bCs/>
        </w:rPr>
        <w:t>Démarrage et aide variable – Variables - Répertoire de travail - Sauvegarde de l’environnement du travail - Fonctions et commandes.</w:t>
      </w:r>
    </w:p>
    <w:p w:rsidR="00A36832" w:rsidRPr="00440E51" w:rsidRDefault="00F6385B" w:rsidP="00F6385B">
      <w:pPr>
        <w:spacing w:line="360" w:lineRule="auto"/>
        <w:contextualSpacing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Chapitre 2 : Les nombre en </w:t>
      </w:r>
      <w:r w:rsidR="00A36832" w:rsidRPr="00440E51">
        <w:rPr>
          <w:rFonts w:cstheme="minorHAnsi"/>
          <w:b/>
        </w:rPr>
        <w:t>Scilab </w:t>
      </w:r>
    </w:p>
    <w:p w:rsidR="00A36832" w:rsidRPr="00440E51" w:rsidRDefault="00A36832" w:rsidP="00A36832">
      <w:pPr>
        <w:spacing w:line="360" w:lineRule="auto"/>
        <w:ind w:left="1080"/>
        <w:contextualSpacing/>
        <w:jc w:val="both"/>
        <w:rPr>
          <w:rFonts w:cstheme="minorHAnsi"/>
          <w:bCs/>
        </w:rPr>
      </w:pPr>
      <w:r w:rsidRPr="00440E51">
        <w:rPr>
          <w:rFonts w:cstheme="minorHAnsi"/>
          <w:bCs/>
        </w:rPr>
        <w:t xml:space="preserve"> Entiers naturels - Représentation des réelles - Nombres complexe.</w:t>
      </w:r>
    </w:p>
    <w:p w:rsidR="00A36832" w:rsidRPr="00440E51" w:rsidRDefault="00A36832" w:rsidP="00A36832">
      <w:pPr>
        <w:spacing w:line="360" w:lineRule="auto"/>
        <w:contextualSpacing/>
        <w:jc w:val="both"/>
        <w:rPr>
          <w:rFonts w:cstheme="minorHAnsi"/>
          <w:b/>
        </w:rPr>
      </w:pPr>
      <w:r w:rsidRPr="00440E51">
        <w:rPr>
          <w:rFonts w:cstheme="minorHAnsi"/>
          <w:b/>
        </w:rPr>
        <w:t>Chapitre 3 : Vecteurs et Matrices</w:t>
      </w:r>
    </w:p>
    <w:p w:rsidR="00A36832" w:rsidRPr="00440E51" w:rsidRDefault="00A36832" w:rsidP="00A36832">
      <w:pPr>
        <w:spacing w:line="360" w:lineRule="auto"/>
        <w:ind w:left="1080"/>
        <w:contextualSpacing/>
        <w:jc w:val="both"/>
        <w:rPr>
          <w:rFonts w:cstheme="minorHAnsi"/>
          <w:bCs/>
        </w:rPr>
      </w:pPr>
      <w:r w:rsidRPr="00440E51">
        <w:rPr>
          <w:rFonts w:cstheme="minorHAnsi"/>
          <w:bCs/>
        </w:rPr>
        <w:t xml:space="preserve"> Opérations sur les vecteurs et les Matrices - Fonctions mathématiques élémentaires.</w:t>
      </w:r>
    </w:p>
    <w:p w:rsidR="00A36832" w:rsidRPr="00440E51" w:rsidRDefault="00A36832" w:rsidP="00A36832">
      <w:pPr>
        <w:spacing w:line="360" w:lineRule="auto"/>
        <w:contextualSpacing/>
        <w:jc w:val="both"/>
        <w:rPr>
          <w:rFonts w:cstheme="minorHAnsi"/>
          <w:b/>
        </w:rPr>
      </w:pPr>
      <w:r w:rsidRPr="00440E51">
        <w:rPr>
          <w:rFonts w:cstheme="minorHAnsi"/>
          <w:b/>
        </w:rPr>
        <w:t>Chapitre 4 : Eléments de programmation </w:t>
      </w:r>
    </w:p>
    <w:p w:rsidR="00A36832" w:rsidRPr="00440E51" w:rsidRDefault="00A36832" w:rsidP="00A36832">
      <w:pPr>
        <w:spacing w:line="360" w:lineRule="auto"/>
        <w:ind w:left="1080"/>
        <w:contextualSpacing/>
        <w:jc w:val="both"/>
        <w:rPr>
          <w:rFonts w:cstheme="minorHAnsi"/>
          <w:bCs/>
        </w:rPr>
      </w:pPr>
      <w:r w:rsidRPr="00440E51">
        <w:rPr>
          <w:rFonts w:cstheme="minorHAnsi"/>
          <w:bCs/>
        </w:rPr>
        <w:t xml:space="preserve"> Script – Fonction - Boucle de contrôle - Instruction conditionnelle.</w:t>
      </w:r>
    </w:p>
    <w:p w:rsidR="00A36832" w:rsidRPr="00440E51" w:rsidRDefault="00A36832" w:rsidP="00A36832">
      <w:pPr>
        <w:spacing w:line="360" w:lineRule="auto"/>
        <w:contextualSpacing/>
        <w:jc w:val="both"/>
        <w:rPr>
          <w:rFonts w:cstheme="minorHAnsi"/>
          <w:b/>
        </w:rPr>
      </w:pPr>
      <w:r w:rsidRPr="00440E51">
        <w:rPr>
          <w:rFonts w:cstheme="minorHAnsi"/>
          <w:b/>
        </w:rPr>
        <w:t>Chapitre 5 : Polynômes </w:t>
      </w:r>
    </w:p>
    <w:p w:rsidR="00A36832" w:rsidRPr="00440E51" w:rsidRDefault="00A36832" w:rsidP="00F6385B">
      <w:pPr>
        <w:spacing w:line="360" w:lineRule="auto"/>
        <w:ind w:left="1080"/>
        <w:contextualSpacing/>
        <w:jc w:val="both"/>
        <w:rPr>
          <w:rFonts w:cstheme="minorHAnsi"/>
          <w:bCs/>
        </w:rPr>
      </w:pPr>
      <w:r w:rsidRPr="00440E51">
        <w:rPr>
          <w:rFonts w:cstheme="minorHAnsi"/>
          <w:bCs/>
        </w:rPr>
        <w:t>Polynômes en Scilab - Zéros d’un polynôme - Opérations sur les polynômes.</w:t>
      </w:r>
    </w:p>
    <w:p w:rsidR="00A36832" w:rsidRPr="00440E51" w:rsidRDefault="00F6385B" w:rsidP="00F6385B">
      <w:pPr>
        <w:spacing w:line="360" w:lineRule="auto"/>
        <w:contextualSpacing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Chapitre 6 : Graphisme en </w:t>
      </w:r>
      <w:r w:rsidR="00A36832" w:rsidRPr="00440E51">
        <w:rPr>
          <w:rFonts w:cstheme="minorHAnsi"/>
          <w:b/>
        </w:rPr>
        <w:t>Scilab </w:t>
      </w:r>
    </w:p>
    <w:p w:rsidR="00A36832" w:rsidRPr="00440E51" w:rsidRDefault="00A36832" w:rsidP="00A36832">
      <w:pPr>
        <w:spacing w:line="360" w:lineRule="auto"/>
        <w:ind w:left="1080"/>
        <w:contextualSpacing/>
        <w:jc w:val="both"/>
        <w:rPr>
          <w:rFonts w:cstheme="minorHAnsi"/>
          <w:bCs/>
        </w:rPr>
      </w:pPr>
      <w:r w:rsidRPr="00440E51">
        <w:rPr>
          <w:rFonts w:cstheme="minorHAnsi"/>
          <w:bCs/>
        </w:rPr>
        <w:t>Affichage des courbes en dimension deux et dimension trois - Graphe d’une fonction - Surface Analytique.</w:t>
      </w:r>
    </w:p>
    <w:p w:rsidR="00A36832" w:rsidRPr="00440E51" w:rsidRDefault="00A36832" w:rsidP="00A36832">
      <w:pPr>
        <w:spacing w:line="360" w:lineRule="auto"/>
        <w:contextualSpacing/>
        <w:jc w:val="both"/>
        <w:rPr>
          <w:rFonts w:cstheme="minorHAnsi"/>
          <w:b/>
        </w:rPr>
      </w:pPr>
      <w:r w:rsidRPr="00440E51">
        <w:rPr>
          <w:rFonts w:cstheme="minorHAnsi"/>
          <w:b/>
        </w:rPr>
        <w:t>Chapitre 7 :</w:t>
      </w:r>
      <w:r w:rsidR="00F6385B">
        <w:rPr>
          <w:rFonts w:cstheme="minorHAnsi"/>
          <w:b/>
        </w:rPr>
        <w:t xml:space="preserve"> </w:t>
      </w:r>
      <w:r w:rsidRPr="00440E51">
        <w:rPr>
          <w:rFonts w:cstheme="minorHAnsi"/>
          <w:b/>
        </w:rPr>
        <w:t>Calcul symbolique </w:t>
      </w:r>
    </w:p>
    <w:p w:rsidR="00A36832" w:rsidRPr="00440E51" w:rsidRDefault="00A36832" w:rsidP="00A36832">
      <w:pPr>
        <w:spacing w:line="360" w:lineRule="auto"/>
        <w:ind w:left="1080"/>
        <w:contextualSpacing/>
        <w:jc w:val="both"/>
        <w:rPr>
          <w:rFonts w:cstheme="minorHAnsi"/>
          <w:bCs/>
        </w:rPr>
      </w:pPr>
      <w:r w:rsidRPr="00440E51">
        <w:rPr>
          <w:rFonts w:cstheme="minorHAnsi"/>
          <w:bCs/>
        </w:rPr>
        <w:t xml:space="preserve"> Appel de la toolbox symbolic - Développement et mise en fonction d’une expression - Dérivée et primitive d’une fonction - Calcul du développement limité d’une fonction.</w:t>
      </w:r>
    </w:p>
    <w:p w:rsidR="00A36832" w:rsidRPr="00440E51" w:rsidRDefault="00A36832" w:rsidP="00A36832">
      <w:pPr>
        <w:rPr>
          <w:rFonts w:cstheme="minorHAnsi"/>
          <w:b/>
        </w:rPr>
      </w:pPr>
      <w:r w:rsidRPr="00440E51">
        <w:rPr>
          <w:rFonts w:cstheme="minorHAnsi"/>
          <w:b/>
        </w:rPr>
        <w:t>Mode d’évaluation : Examen (60%) , contrôle continu (40%)</w:t>
      </w:r>
    </w:p>
    <w:p w:rsidR="00AC0A45" w:rsidRPr="00440E51" w:rsidRDefault="00A36832" w:rsidP="00AC0A45">
      <w:pPr>
        <w:spacing w:line="360" w:lineRule="auto"/>
        <w:jc w:val="both"/>
        <w:rPr>
          <w:rFonts w:cstheme="minorHAnsi"/>
          <w:b/>
        </w:rPr>
      </w:pPr>
      <w:r w:rsidRPr="00440E51">
        <w:rPr>
          <w:rFonts w:cstheme="minorHAnsi"/>
          <w:b/>
        </w:rPr>
        <w:t>Références</w:t>
      </w:r>
    </w:p>
    <w:p w:rsidR="00AC0A45" w:rsidRPr="005631EF" w:rsidRDefault="00AC0A45" w:rsidP="00AC0A45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cstheme="minorHAnsi"/>
          <w:bCs/>
        </w:rPr>
      </w:pPr>
      <w:r w:rsidRPr="005631EF">
        <w:rPr>
          <w:rFonts w:cstheme="minorHAnsi"/>
          <w:lang w:val="en-US"/>
        </w:rPr>
        <w:t xml:space="preserve">G. Allaire and S. M. Kaber. </w:t>
      </w:r>
      <w:r w:rsidRPr="005631EF">
        <w:rPr>
          <w:rFonts w:cstheme="minorHAnsi"/>
        </w:rPr>
        <w:t>Introduction à Scilab - Exercices pratiques corrigés d’algèbre linéaire. Ellipses, Paris, 2002.</w:t>
      </w:r>
    </w:p>
    <w:p w:rsidR="00AC0A45" w:rsidRPr="005631EF" w:rsidRDefault="00AC0A45" w:rsidP="00AC0A45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cstheme="minorHAnsi"/>
          <w:bCs/>
        </w:rPr>
      </w:pPr>
      <w:r w:rsidRPr="005631EF">
        <w:rPr>
          <w:rFonts w:cstheme="minorHAnsi"/>
          <w:lang w:val="en-US"/>
        </w:rPr>
        <w:t xml:space="preserve">C. Bunks, J.-P. Chancelier, F. Delebecque, C. Gomez, M. Goursat, R. Nikoukhah, and S. Steer. Engineering and Scientific Computing with Scilab. </w:t>
      </w:r>
      <w:r w:rsidRPr="005631EF">
        <w:rPr>
          <w:rFonts w:cstheme="minorHAnsi"/>
        </w:rPr>
        <w:t>Birkhäuser, 1999.</w:t>
      </w:r>
    </w:p>
    <w:p w:rsidR="00AC0A45" w:rsidRPr="005631EF" w:rsidRDefault="00AC0A45" w:rsidP="00AC0A45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cstheme="minorHAnsi"/>
          <w:bCs/>
        </w:rPr>
      </w:pPr>
      <w:r w:rsidRPr="005631EF">
        <w:rPr>
          <w:rFonts w:cstheme="minorHAnsi"/>
          <w:lang w:val="en-US"/>
        </w:rPr>
        <w:t>J.-</w:t>
      </w:r>
      <w:r w:rsidR="005631EF" w:rsidRPr="005631EF">
        <w:rPr>
          <w:rFonts w:cstheme="minorHAnsi"/>
          <w:lang w:val="en-US"/>
        </w:rPr>
        <w:t xml:space="preserve"> </w:t>
      </w:r>
      <w:r w:rsidRPr="005631EF">
        <w:rPr>
          <w:rFonts w:cstheme="minorHAnsi"/>
          <w:lang w:val="en-US"/>
        </w:rPr>
        <w:t xml:space="preserve">P. Chancelier, F. Delebecque, C. Gomez, M. Goursat, R. Nikoukhah, and S. Steer. </w:t>
      </w:r>
      <w:r w:rsidRPr="005631EF">
        <w:rPr>
          <w:rFonts w:cstheme="minorHAnsi"/>
        </w:rPr>
        <w:t>Introduction à Scilab (première édition). Springer, 2001.</w:t>
      </w:r>
    </w:p>
    <w:p w:rsidR="005631EF" w:rsidRPr="005631EF" w:rsidRDefault="005631EF" w:rsidP="005631EF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cstheme="minorHAnsi"/>
          <w:bCs/>
        </w:rPr>
      </w:pPr>
      <w:r w:rsidRPr="005631EF">
        <w:rPr>
          <w:rFonts w:cstheme="minorHAnsi"/>
          <w:bCs/>
        </w:rPr>
        <w:t xml:space="preserve">Jonas-Koko </w:t>
      </w:r>
      <w:r>
        <w:rPr>
          <w:rFonts w:cstheme="minorHAnsi"/>
          <w:bCs/>
        </w:rPr>
        <w:t xml:space="preserve">, </w:t>
      </w:r>
      <w:r w:rsidRPr="005631EF">
        <w:rPr>
          <w:rFonts w:cstheme="minorHAnsi"/>
          <w:bCs/>
        </w:rPr>
        <w:t xml:space="preserve">Calcul scientifique avec </w:t>
      </w:r>
      <w:r>
        <w:rPr>
          <w:rFonts w:cstheme="minorHAnsi"/>
          <w:bCs/>
        </w:rPr>
        <w:t xml:space="preserve"> Matlab. </w:t>
      </w:r>
      <w:r w:rsidRPr="005631EF">
        <w:rPr>
          <w:rFonts w:cstheme="minorHAnsi"/>
          <w:bCs/>
        </w:rPr>
        <w:t>Ellipses.</w:t>
      </w:r>
    </w:p>
    <w:p w:rsidR="005631EF" w:rsidRPr="005631EF" w:rsidRDefault="005631EF" w:rsidP="005631EF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cstheme="minorHAnsi"/>
          <w:bCs/>
        </w:rPr>
      </w:pPr>
      <w:r w:rsidRPr="005631EF">
        <w:rPr>
          <w:rFonts w:cstheme="minorHAnsi"/>
          <w:bCs/>
        </w:rPr>
        <w:t>J. T. Lapresté,</w:t>
      </w:r>
      <w:r>
        <w:rPr>
          <w:rFonts w:cstheme="minorHAnsi"/>
          <w:bCs/>
        </w:rPr>
        <w:t xml:space="preserve"> </w:t>
      </w:r>
      <w:r w:rsidRPr="005631EF">
        <w:rPr>
          <w:rFonts w:cstheme="minorHAnsi"/>
          <w:bCs/>
        </w:rPr>
        <w:t xml:space="preserve">Introduction au </w:t>
      </w:r>
      <w:r>
        <w:rPr>
          <w:rFonts w:cstheme="minorHAnsi"/>
          <w:bCs/>
        </w:rPr>
        <w:t xml:space="preserve"> </w:t>
      </w:r>
      <w:r w:rsidRPr="005631EF">
        <w:rPr>
          <w:rFonts w:cstheme="minorHAnsi"/>
          <w:bCs/>
        </w:rPr>
        <w:t>Matlab</w:t>
      </w:r>
      <w:r>
        <w:rPr>
          <w:rFonts w:cstheme="minorHAnsi"/>
          <w:bCs/>
        </w:rPr>
        <w:t xml:space="preserve">. </w:t>
      </w:r>
      <w:r w:rsidRPr="005631EF">
        <w:rPr>
          <w:rFonts w:cstheme="minorHAnsi"/>
          <w:bCs/>
        </w:rPr>
        <w:t xml:space="preserve"> Ellipses</w:t>
      </w:r>
    </w:p>
    <w:p w:rsidR="00194930" w:rsidRPr="00A36832" w:rsidRDefault="00194930" w:rsidP="00A36832"/>
    <w:sectPr w:rsidR="00194930" w:rsidRPr="00A36832" w:rsidSect="00C04E4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D76" w:rsidRDefault="002F0D76" w:rsidP="007C6EF1">
      <w:pPr>
        <w:spacing w:after="0" w:line="240" w:lineRule="auto"/>
      </w:pPr>
      <w:r>
        <w:separator/>
      </w:r>
    </w:p>
  </w:endnote>
  <w:endnote w:type="continuationSeparator" w:id="1">
    <w:p w:rsidR="002F0D76" w:rsidRDefault="002F0D76" w:rsidP="007C6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D76" w:rsidRDefault="002F0D76" w:rsidP="007C6EF1">
      <w:pPr>
        <w:spacing w:after="0" w:line="240" w:lineRule="auto"/>
      </w:pPr>
      <w:r>
        <w:separator/>
      </w:r>
    </w:p>
  </w:footnote>
  <w:footnote w:type="continuationSeparator" w:id="1">
    <w:p w:rsidR="002F0D76" w:rsidRDefault="002F0D76" w:rsidP="007C6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EF1" w:rsidRPr="007C6EF1" w:rsidRDefault="007C6EF1" w:rsidP="00633299">
    <w:pPr>
      <w:pStyle w:val="En-tte"/>
      <w:jc w:val="center"/>
      <w:rPr>
        <w:b/>
        <w:bCs/>
        <w:sz w:val="28"/>
        <w:szCs w:val="2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3317"/>
    <w:multiLevelType w:val="hybridMultilevel"/>
    <w:tmpl w:val="6A36F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552ECF"/>
    <w:multiLevelType w:val="hybridMultilevel"/>
    <w:tmpl w:val="6DF6CEA6"/>
    <w:lvl w:ilvl="0" w:tplc="9F7852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4E47"/>
    <w:rsid w:val="000276F8"/>
    <w:rsid w:val="00095469"/>
    <w:rsid w:val="00194930"/>
    <w:rsid w:val="0020166D"/>
    <w:rsid w:val="002A6EAB"/>
    <w:rsid w:val="002F0D76"/>
    <w:rsid w:val="00336BC4"/>
    <w:rsid w:val="003A76CA"/>
    <w:rsid w:val="00450723"/>
    <w:rsid w:val="005631EF"/>
    <w:rsid w:val="00633299"/>
    <w:rsid w:val="0067269F"/>
    <w:rsid w:val="006A7903"/>
    <w:rsid w:val="00772FE4"/>
    <w:rsid w:val="007B3D3A"/>
    <w:rsid w:val="007C6EF1"/>
    <w:rsid w:val="00A36832"/>
    <w:rsid w:val="00AB76E8"/>
    <w:rsid w:val="00AC0A45"/>
    <w:rsid w:val="00AC64D3"/>
    <w:rsid w:val="00AD3221"/>
    <w:rsid w:val="00AE72E2"/>
    <w:rsid w:val="00C04E47"/>
    <w:rsid w:val="00C310AF"/>
    <w:rsid w:val="00DE6B1F"/>
    <w:rsid w:val="00E43C65"/>
    <w:rsid w:val="00F6385B"/>
    <w:rsid w:val="00FD4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1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04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4E4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0276F8"/>
    <w:pPr>
      <w:ind w:left="720"/>
      <w:contextualSpacing/>
    </w:pPr>
  </w:style>
  <w:style w:type="table" w:styleId="Grilledutableau">
    <w:name w:val="Table Grid"/>
    <w:basedOn w:val="TableauNormal"/>
    <w:uiPriority w:val="59"/>
    <w:rsid w:val="000276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7C6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C6EF1"/>
  </w:style>
  <w:style w:type="paragraph" w:styleId="Pieddepage">
    <w:name w:val="footer"/>
    <w:basedOn w:val="Normal"/>
    <w:link w:val="PieddepageCar"/>
    <w:uiPriority w:val="99"/>
    <w:semiHidden/>
    <w:unhideWhenUsed/>
    <w:rsid w:val="007C6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C6EF1"/>
  </w:style>
  <w:style w:type="character" w:styleId="Textedelespacerserv">
    <w:name w:val="Placeholder Text"/>
    <w:basedOn w:val="Policepardfaut"/>
    <w:uiPriority w:val="99"/>
    <w:semiHidden/>
    <w:rsid w:val="007C6EF1"/>
    <w:rPr>
      <w:color w:val="808080"/>
    </w:rPr>
  </w:style>
  <w:style w:type="paragraph" w:styleId="Corpsdetexte2">
    <w:name w:val="Body Text 2"/>
    <w:basedOn w:val="Normal"/>
    <w:link w:val="Corpsdetexte2Car"/>
    <w:rsid w:val="00A36832"/>
    <w:pPr>
      <w:spacing w:after="0" w:line="240" w:lineRule="auto"/>
      <w:ind w:right="426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sdetexte2Car">
    <w:name w:val="Corps de texte 2 Car"/>
    <w:basedOn w:val="Policepardfaut"/>
    <w:link w:val="Corpsdetexte2"/>
    <w:rsid w:val="00A3683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aragraphedelisteCar">
    <w:name w:val="Paragraphe de liste Car"/>
    <w:link w:val="Paragraphedeliste"/>
    <w:uiPriority w:val="34"/>
    <w:locked/>
    <w:rsid w:val="00A368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12</cp:revision>
  <dcterms:created xsi:type="dcterms:W3CDTF">2018-01-09T05:00:00Z</dcterms:created>
  <dcterms:modified xsi:type="dcterms:W3CDTF">2019-09-28T14:33:00Z</dcterms:modified>
</cp:coreProperties>
</file>