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790" w:rsidRDefault="00AC3F5B" w:rsidP="00C42747">
      <w:pPr>
        <w:jc w:val="center"/>
        <w:rPr>
          <w:b/>
          <w:bCs/>
          <w:sz w:val="24"/>
          <w:szCs w:val="24"/>
        </w:rPr>
      </w:pPr>
      <w:r w:rsidRPr="00AC3F5B">
        <w:rPr>
          <w:b/>
          <w:bCs/>
          <w:sz w:val="24"/>
          <w:szCs w:val="24"/>
        </w:rPr>
        <w:t>Terminologie</w:t>
      </w:r>
      <w:r w:rsidR="00C42747" w:rsidRPr="00AC3F5B">
        <w:rPr>
          <w:b/>
          <w:bCs/>
          <w:sz w:val="24"/>
          <w:szCs w:val="24"/>
        </w:rPr>
        <w:t xml:space="preserve"> pour le cours EPOQUE MODERNE HUSB</w:t>
      </w:r>
    </w:p>
    <w:p w:rsidR="00AC3F5B" w:rsidRPr="00AC3F5B" w:rsidRDefault="00AC3F5B" w:rsidP="00C42747">
      <w:pPr>
        <w:jc w:val="center"/>
        <w:rPr>
          <w:b/>
          <w:bCs/>
          <w:sz w:val="24"/>
          <w:szCs w:val="24"/>
        </w:rPr>
      </w:pPr>
    </w:p>
    <w:p w:rsidR="00954DAB" w:rsidRDefault="00954DAB" w:rsidP="00EA2478">
      <w:pPr>
        <w:pStyle w:val="Paragraphedeliste"/>
        <w:numPr>
          <w:ilvl w:val="0"/>
          <w:numId w:val="1"/>
        </w:numPr>
        <w:jc w:val="both"/>
        <w:rPr>
          <w:rFonts w:cstheme="minorHAnsi"/>
          <w:color w:val="000000" w:themeColor="text1"/>
          <w:sz w:val="24"/>
          <w:szCs w:val="24"/>
        </w:rPr>
      </w:pPr>
      <w:r w:rsidRPr="00AC3F5B">
        <w:rPr>
          <w:rFonts w:cstheme="minorHAnsi"/>
          <w:color w:val="000000" w:themeColor="text1"/>
          <w:sz w:val="24"/>
          <w:szCs w:val="24"/>
        </w:rPr>
        <w:t xml:space="preserve">moment </w:t>
      </w:r>
      <w:r w:rsidRPr="00AC3F5B">
        <w:rPr>
          <w:rFonts w:cstheme="minorHAnsi"/>
          <w:b/>
          <w:bCs/>
          <w:color w:val="000000" w:themeColor="text1"/>
          <w:sz w:val="24"/>
          <w:szCs w:val="24"/>
        </w:rPr>
        <w:t xml:space="preserve">charnière </w:t>
      </w:r>
      <w:bookmarkStart w:id="0" w:name="_GoBack"/>
      <w:bookmarkEnd w:id="0"/>
      <w:r w:rsidRPr="00AC3F5B">
        <w:rPr>
          <w:rFonts w:cstheme="minorHAnsi"/>
          <w:color w:val="000000" w:themeColor="text1"/>
          <w:sz w:val="24"/>
          <w:szCs w:val="24"/>
        </w:rPr>
        <w:t>masculin ; Moment dans le temps ou l'histoire lors duquel des changements importants s'opèrent.</w:t>
      </w:r>
    </w:p>
    <w:p w:rsidR="00AC3F5B" w:rsidRPr="00AC3F5B" w:rsidRDefault="00AC3F5B" w:rsidP="00AC3F5B">
      <w:pPr>
        <w:pStyle w:val="Paragraphedeliste"/>
        <w:jc w:val="both"/>
        <w:rPr>
          <w:rFonts w:cstheme="minorHAnsi"/>
          <w:color w:val="000000" w:themeColor="text1"/>
          <w:sz w:val="24"/>
          <w:szCs w:val="24"/>
        </w:rPr>
      </w:pPr>
    </w:p>
    <w:p w:rsidR="00954DAB" w:rsidRDefault="00954DAB" w:rsidP="00E847BD">
      <w:pPr>
        <w:pStyle w:val="Paragraphedeliste"/>
        <w:numPr>
          <w:ilvl w:val="0"/>
          <w:numId w:val="1"/>
        </w:numPr>
        <w:spacing w:after="0" w:line="240" w:lineRule="auto"/>
        <w:jc w:val="both"/>
        <w:rPr>
          <w:rFonts w:eastAsia="Times New Roman" w:cstheme="minorHAnsi"/>
          <w:color w:val="000000" w:themeColor="text1"/>
          <w:sz w:val="24"/>
          <w:szCs w:val="24"/>
          <w:lang w:eastAsia="fr-FR"/>
        </w:rPr>
      </w:pPr>
      <w:proofErr w:type="gramStart"/>
      <w:r w:rsidRPr="00AC3F5B">
        <w:rPr>
          <w:rFonts w:eastAsia="Times New Roman" w:cstheme="minorHAnsi"/>
          <w:b/>
          <w:bCs/>
          <w:color w:val="000000" w:themeColor="text1"/>
          <w:sz w:val="24"/>
          <w:szCs w:val="24"/>
          <w:lang w:eastAsia="fr-FR"/>
        </w:rPr>
        <w:t>s'opposer</w:t>
      </w:r>
      <w:r w:rsidRPr="00AC3F5B">
        <w:rPr>
          <w:rFonts w:eastAsia="Times New Roman" w:cstheme="minorHAnsi"/>
          <w:i/>
          <w:iCs/>
          <w:color w:val="000000" w:themeColor="text1"/>
          <w:sz w:val="24"/>
          <w:szCs w:val="24"/>
          <w:lang w:eastAsia="fr-FR"/>
        </w:rPr>
        <w:t xml:space="preserve"> ,</w:t>
      </w:r>
      <w:proofErr w:type="gramEnd"/>
      <w:r w:rsidRPr="00AC3F5B">
        <w:rPr>
          <w:rFonts w:eastAsia="Times New Roman" w:cstheme="minorHAnsi"/>
          <w:i/>
          <w:iCs/>
          <w:color w:val="000000" w:themeColor="text1"/>
          <w:sz w:val="24"/>
          <w:szCs w:val="24"/>
          <w:lang w:eastAsia="fr-FR"/>
        </w:rPr>
        <w:t xml:space="preserve"> verbe pronominal  </w:t>
      </w:r>
      <w:r w:rsidRPr="00AC3F5B">
        <w:rPr>
          <w:rFonts w:eastAsia="Times New Roman" w:cstheme="minorHAnsi"/>
          <w:color w:val="000000" w:themeColor="text1"/>
          <w:sz w:val="24"/>
          <w:szCs w:val="24"/>
          <w:lang w:eastAsia="fr-FR"/>
        </w:rPr>
        <w:t xml:space="preserve">Sens 1 </w:t>
      </w:r>
      <w:hyperlink r:id="rId6" w:history="1">
        <w:r w:rsidRPr="00AC3F5B">
          <w:rPr>
            <w:rFonts w:eastAsia="Times New Roman" w:cstheme="minorHAnsi"/>
            <w:color w:val="000000" w:themeColor="text1"/>
            <w:sz w:val="24"/>
            <w:szCs w:val="24"/>
            <w:lang w:eastAsia="fr-FR"/>
          </w:rPr>
          <w:t>Faire</w:t>
        </w:r>
      </w:hyperlink>
      <w:r w:rsidRPr="00AC3F5B">
        <w:rPr>
          <w:rFonts w:eastAsia="Times New Roman" w:cstheme="minorHAnsi"/>
          <w:color w:val="000000" w:themeColor="text1"/>
          <w:sz w:val="24"/>
          <w:szCs w:val="24"/>
          <w:lang w:eastAsia="fr-FR"/>
        </w:rPr>
        <w:t xml:space="preserve"> </w:t>
      </w:r>
      <w:hyperlink r:id="rId7" w:history="1">
        <w:r w:rsidRPr="00AC3F5B">
          <w:rPr>
            <w:rFonts w:eastAsia="Times New Roman" w:cstheme="minorHAnsi"/>
            <w:color w:val="000000" w:themeColor="text1"/>
            <w:sz w:val="24"/>
            <w:szCs w:val="24"/>
            <w:lang w:eastAsia="fr-FR"/>
          </w:rPr>
          <w:t>obstacle</w:t>
        </w:r>
      </w:hyperlink>
      <w:r w:rsidRPr="00AC3F5B">
        <w:rPr>
          <w:rFonts w:eastAsia="Times New Roman" w:cstheme="minorHAnsi"/>
          <w:color w:val="000000" w:themeColor="text1"/>
          <w:sz w:val="24"/>
          <w:szCs w:val="24"/>
          <w:lang w:eastAsia="fr-FR"/>
        </w:rPr>
        <w:t xml:space="preserve"> </w:t>
      </w:r>
      <w:hyperlink r:id="rId8" w:history="1">
        <w:r w:rsidRPr="00AC3F5B">
          <w:rPr>
            <w:rFonts w:eastAsia="Times New Roman" w:cstheme="minorHAnsi"/>
            <w:color w:val="000000" w:themeColor="text1"/>
            <w:sz w:val="24"/>
            <w:szCs w:val="24"/>
            <w:lang w:eastAsia="fr-FR"/>
          </w:rPr>
          <w:t>à</w:t>
        </w:r>
      </w:hyperlink>
      <w:r w:rsidRPr="00AC3F5B">
        <w:rPr>
          <w:rFonts w:eastAsia="Times New Roman" w:cstheme="minorHAnsi"/>
          <w:color w:val="000000" w:themeColor="text1"/>
          <w:sz w:val="24"/>
          <w:szCs w:val="24"/>
          <w:lang w:eastAsia="fr-FR"/>
        </w:rPr>
        <w:t>. S</w:t>
      </w:r>
      <w:r w:rsidRPr="00AC3F5B">
        <w:rPr>
          <w:rFonts w:eastAsia="Times New Roman" w:cstheme="minorHAnsi"/>
          <w:b/>
          <w:bCs/>
          <w:color w:val="000000" w:themeColor="text1"/>
          <w:sz w:val="24"/>
          <w:szCs w:val="24"/>
          <w:lang w:eastAsia="fr-FR"/>
        </w:rPr>
        <w:t>ynonyme :</w:t>
      </w:r>
      <w:r w:rsidRPr="00AC3F5B">
        <w:rPr>
          <w:rFonts w:eastAsia="Times New Roman" w:cstheme="minorHAnsi"/>
          <w:color w:val="000000" w:themeColor="text1"/>
          <w:sz w:val="24"/>
          <w:szCs w:val="24"/>
          <w:lang w:eastAsia="fr-FR"/>
        </w:rPr>
        <w:t xml:space="preserve"> </w:t>
      </w:r>
      <w:hyperlink r:id="rId9" w:history="1">
        <w:r w:rsidRPr="00AC3F5B">
          <w:rPr>
            <w:rFonts w:eastAsia="Times New Roman" w:cstheme="minorHAnsi"/>
            <w:color w:val="000000" w:themeColor="text1"/>
            <w:sz w:val="24"/>
            <w:szCs w:val="24"/>
            <w:lang w:eastAsia="fr-FR"/>
          </w:rPr>
          <w:t>s'élever</w:t>
        </w:r>
      </w:hyperlink>
      <w:r w:rsidRPr="00AC3F5B">
        <w:rPr>
          <w:rFonts w:eastAsia="Times New Roman" w:cstheme="minorHAnsi"/>
          <w:color w:val="000000" w:themeColor="text1"/>
          <w:sz w:val="24"/>
          <w:szCs w:val="24"/>
          <w:lang w:eastAsia="fr-FR"/>
        </w:rPr>
        <w:t xml:space="preserve"> Sens 2 </w:t>
      </w:r>
      <w:hyperlink r:id="rId10" w:history="1">
        <w:r w:rsidRPr="00AC3F5B">
          <w:rPr>
            <w:rFonts w:eastAsia="Times New Roman" w:cstheme="minorHAnsi"/>
            <w:color w:val="000000" w:themeColor="text1"/>
            <w:sz w:val="24"/>
            <w:szCs w:val="24"/>
            <w:lang w:eastAsia="fr-FR"/>
          </w:rPr>
          <w:t>Faire</w:t>
        </w:r>
      </w:hyperlink>
      <w:r w:rsidRPr="00AC3F5B">
        <w:rPr>
          <w:rFonts w:eastAsia="Times New Roman" w:cstheme="minorHAnsi"/>
          <w:color w:val="000000" w:themeColor="text1"/>
          <w:sz w:val="24"/>
          <w:szCs w:val="24"/>
          <w:lang w:eastAsia="fr-FR"/>
        </w:rPr>
        <w:t xml:space="preserve"> </w:t>
      </w:r>
      <w:hyperlink r:id="rId11" w:history="1">
        <w:r w:rsidRPr="00AC3F5B">
          <w:rPr>
            <w:rFonts w:eastAsia="Times New Roman" w:cstheme="minorHAnsi"/>
            <w:color w:val="000000" w:themeColor="text1"/>
            <w:sz w:val="24"/>
            <w:szCs w:val="24"/>
            <w:lang w:eastAsia="fr-FR"/>
          </w:rPr>
          <w:t>contraste</w:t>
        </w:r>
      </w:hyperlink>
      <w:r w:rsidRPr="00AC3F5B">
        <w:rPr>
          <w:rFonts w:eastAsia="Times New Roman" w:cstheme="minorHAnsi"/>
          <w:color w:val="000000" w:themeColor="text1"/>
          <w:sz w:val="24"/>
          <w:szCs w:val="24"/>
          <w:lang w:eastAsia="fr-FR"/>
        </w:rPr>
        <w:t xml:space="preserve"> </w:t>
      </w:r>
      <w:hyperlink r:id="rId12" w:history="1">
        <w:r w:rsidRPr="00AC3F5B">
          <w:rPr>
            <w:rFonts w:eastAsia="Times New Roman" w:cstheme="minorHAnsi"/>
            <w:color w:val="000000" w:themeColor="text1"/>
            <w:sz w:val="24"/>
            <w:szCs w:val="24"/>
            <w:lang w:eastAsia="fr-FR"/>
          </w:rPr>
          <w:t>avec</w:t>
        </w:r>
      </w:hyperlink>
      <w:r w:rsidRPr="00AC3F5B">
        <w:rPr>
          <w:rFonts w:eastAsia="Times New Roman" w:cstheme="minorHAnsi"/>
          <w:color w:val="000000" w:themeColor="text1"/>
          <w:sz w:val="24"/>
          <w:szCs w:val="24"/>
          <w:lang w:eastAsia="fr-FR"/>
        </w:rPr>
        <w:t xml:space="preserve"> </w:t>
      </w:r>
      <w:hyperlink r:id="rId13" w:history="1">
        <w:r w:rsidRPr="00AC3F5B">
          <w:rPr>
            <w:rFonts w:eastAsia="Times New Roman" w:cstheme="minorHAnsi"/>
            <w:color w:val="000000" w:themeColor="text1"/>
            <w:sz w:val="24"/>
            <w:szCs w:val="24"/>
            <w:lang w:eastAsia="fr-FR"/>
          </w:rPr>
          <w:t xml:space="preserve">quelque </w:t>
        </w:r>
        <w:proofErr w:type="spellStart"/>
        <w:r w:rsidRPr="00AC3F5B">
          <w:rPr>
            <w:rFonts w:eastAsia="Times New Roman" w:cstheme="minorHAnsi"/>
            <w:color w:val="000000" w:themeColor="text1"/>
            <w:sz w:val="24"/>
            <w:szCs w:val="24"/>
            <w:lang w:eastAsia="fr-FR"/>
          </w:rPr>
          <w:t>chose</w:t>
        </w:r>
      </w:hyperlink>
      <w:r w:rsidRPr="00AC3F5B">
        <w:rPr>
          <w:rFonts w:eastAsia="Times New Roman" w:cstheme="minorHAnsi"/>
          <w:color w:val="000000" w:themeColor="text1"/>
          <w:sz w:val="24"/>
          <w:szCs w:val="24"/>
          <w:lang w:eastAsia="fr-FR"/>
        </w:rPr>
        <w:t>.</w:t>
      </w:r>
      <w:r w:rsidRPr="00AC3F5B">
        <w:rPr>
          <w:rFonts w:eastAsia="Times New Roman" w:cstheme="minorHAnsi"/>
          <w:b/>
          <w:bCs/>
          <w:color w:val="000000" w:themeColor="text1"/>
          <w:sz w:val="24"/>
          <w:szCs w:val="24"/>
          <w:lang w:eastAsia="fr-FR"/>
        </w:rPr>
        <w:t>Synonyme</w:t>
      </w:r>
      <w:proofErr w:type="spellEnd"/>
      <w:r w:rsidRPr="00AC3F5B">
        <w:rPr>
          <w:rFonts w:eastAsia="Times New Roman" w:cstheme="minorHAnsi"/>
          <w:b/>
          <w:bCs/>
          <w:color w:val="000000" w:themeColor="text1"/>
          <w:sz w:val="24"/>
          <w:szCs w:val="24"/>
          <w:lang w:eastAsia="fr-FR"/>
        </w:rPr>
        <w:t xml:space="preserve"> :</w:t>
      </w:r>
      <w:r w:rsidRPr="00AC3F5B">
        <w:rPr>
          <w:rFonts w:eastAsia="Times New Roman" w:cstheme="minorHAnsi"/>
          <w:color w:val="000000" w:themeColor="text1"/>
          <w:sz w:val="24"/>
          <w:szCs w:val="24"/>
          <w:lang w:eastAsia="fr-FR"/>
        </w:rPr>
        <w:t xml:space="preserve"> </w:t>
      </w:r>
      <w:hyperlink r:id="rId14" w:history="1">
        <w:r w:rsidRPr="00AC3F5B">
          <w:rPr>
            <w:rFonts w:eastAsia="Times New Roman" w:cstheme="minorHAnsi"/>
            <w:color w:val="000000" w:themeColor="text1"/>
            <w:sz w:val="24"/>
            <w:szCs w:val="24"/>
            <w:lang w:eastAsia="fr-FR"/>
          </w:rPr>
          <w:t>être</w:t>
        </w:r>
      </w:hyperlink>
    </w:p>
    <w:p w:rsidR="00AC3F5B" w:rsidRPr="00AC3F5B" w:rsidRDefault="00AC3F5B" w:rsidP="00AC3F5B">
      <w:pPr>
        <w:pStyle w:val="Paragraphedeliste"/>
        <w:spacing w:after="0" w:line="240" w:lineRule="auto"/>
        <w:jc w:val="both"/>
        <w:rPr>
          <w:rFonts w:eastAsia="Times New Roman" w:cstheme="minorHAnsi"/>
          <w:color w:val="000000" w:themeColor="text1"/>
          <w:sz w:val="24"/>
          <w:szCs w:val="24"/>
          <w:lang w:eastAsia="fr-FR"/>
        </w:rPr>
      </w:pPr>
    </w:p>
    <w:p w:rsidR="00954DAB" w:rsidRDefault="00BA0290" w:rsidP="00E847BD">
      <w:pPr>
        <w:pStyle w:val="Paragraphedeliste"/>
        <w:numPr>
          <w:ilvl w:val="0"/>
          <w:numId w:val="1"/>
        </w:numPr>
        <w:jc w:val="both"/>
        <w:rPr>
          <w:rStyle w:val="tgc"/>
          <w:rFonts w:cstheme="minorHAnsi"/>
          <w:color w:val="000000" w:themeColor="text1"/>
          <w:sz w:val="24"/>
          <w:szCs w:val="24"/>
        </w:rPr>
      </w:pPr>
      <w:r w:rsidRPr="00AC3F5B">
        <w:rPr>
          <w:rStyle w:val="tgc"/>
          <w:rFonts w:cstheme="minorHAnsi"/>
          <w:color w:val="000000" w:themeColor="text1"/>
          <w:sz w:val="24"/>
          <w:szCs w:val="24"/>
        </w:rPr>
        <w:t>L'</w:t>
      </w:r>
      <w:r w:rsidRPr="00AC3F5B">
        <w:rPr>
          <w:rStyle w:val="tgc"/>
          <w:rFonts w:cstheme="minorHAnsi"/>
          <w:b/>
          <w:bCs/>
          <w:color w:val="000000" w:themeColor="text1"/>
          <w:sz w:val="24"/>
          <w:szCs w:val="24"/>
        </w:rPr>
        <w:t>embryologie</w:t>
      </w:r>
      <w:r w:rsidRPr="00AC3F5B">
        <w:rPr>
          <w:rStyle w:val="tgc"/>
          <w:rFonts w:cstheme="minorHAnsi"/>
          <w:color w:val="000000" w:themeColor="text1"/>
          <w:sz w:val="24"/>
          <w:szCs w:val="24"/>
        </w:rPr>
        <w:t xml:space="preserve"> est une discipline scientifique qui englobe la description morphologique des transformations de l'œuf fécondé en organisme (</w:t>
      </w:r>
      <w:r w:rsidRPr="00AC3F5B">
        <w:rPr>
          <w:rStyle w:val="tgc"/>
          <w:rFonts w:cstheme="minorHAnsi"/>
          <w:b/>
          <w:bCs/>
          <w:color w:val="000000" w:themeColor="text1"/>
          <w:sz w:val="24"/>
          <w:szCs w:val="24"/>
        </w:rPr>
        <w:t>embryologie</w:t>
      </w:r>
      <w:r w:rsidRPr="00AC3F5B">
        <w:rPr>
          <w:rStyle w:val="tgc"/>
          <w:rFonts w:cstheme="minorHAnsi"/>
          <w:color w:val="000000" w:themeColor="text1"/>
          <w:sz w:val="24"/>
          <w:szCs w:val="24"/>
        </w:rPr>
        <w:t xml:space="preserve"> morphologique) et l'étude de leur déterminisme (</w:t>
      </w:r>
      <w:r w:rsidRPr="00AC3F5B">
        <w:rPr>
          <w:rStyle w:val="tgc"/>
          <w:rFonts w:cstheme="minorHAnsi"/>
          <w:b/>
          <w:bCs/>
          <w:color w:val="000000" w:themeColor="text1"/>
          <w:sz w:val="24"/>
          <w:szCs w:val="24"/>
        </w:rPr>
        <w:t>embryologie</w:t>
      </w:r>
      <w:r w:rsidRPr="00AC3F5B">
        <w:rPr>
          <w:rStyle w:val="tgc"/>
          <w:rFonts w:cstheme="minorHAnsi"/>
          <w:color w:val="000000" w:themeColor="text1"/>
          <w:sz w:val="24"/>
          <w:szCs w:val="24"/>
        </w:rPr>
        <w:t xml:space="preserve"> causale).</w:t>
      </w:r>
    </w:p>
    <w:p w:rsidR="00AC3F5B" w:rsidRPr="00AC3F5B" w:rsidRDefault="00AC3F5B" w:rsidP="00AC3F5B">
      <w:pPr>
        <w:pStyle w:val="Paragraphedeliste"/>
        <w:jc w:val="both"/>
        <w:rPr>
          <w:rStyle w:val="tgc"/>
          <w:rFonts w:cstheme="minorHAnsi"/>
          <w:color w:val="000000" w:themeColor="text1"/>
          <w:sz w:val="24"/>
          <w:szCs w:val="24"/>
        </w:rPr>
      </w:pPr>
    </w:p>
    <w:p w:rsidR="00BA0290" w:rsidRDefault="00BA0290" w:rsidP="00E847BD">
      <w:pPr>
        <w:pStyle w:val="Paragraphedeliste"/>
        <w:numPr>
          <w:ilvl w:val="0"/>
          <w:numId w:val="1"/>
        </w:numPr>
        <w:jc w:val="both"/>
        <w:rPr>
          <w:color w:val="000000" w:themeColor="text1"/>
          <w:sz w:val="24"/>
          <w:szCs w:val="24"/>
        </w:rPr>
      </w:pPr>
      <w:r w:rsidRPr="00AC3F5B">
        <w:rPr>
          <w:b/>
          <w:bCs/>
          <w:color w:val="000000" w:themeColor="text1"/>
          <w:sz w:val="24"/>
          <w:szCs w:val="24"/>
        </w:rPr>
        <w:t xml:space="preserve">L’embryologie   causale  </w:t>
      </w:r>
      <w:r w:rsidRPr="00AC3F5B">
        <w:rPr>
          <w:color w:val="000000" w:themeColor="text1"/>
          <w:sz w:val="24"/>
          <w:szCs w:val="24"/>
        </w:rPr>
        <w:t xml:space="preserve"> ou   expérimentale </w:t>
      </w:r>
      <w:proofErr w:type="gramStart"/>
      <w:r w:rsidRPr="00AC3F5B">
        <w:rPr>
          <w:color w:val="000000" w:themeColor="text1"/>
          <w:sz w:val="24"/>
          <w:szCs w:val="24"/>
        </w:rPr>
        <w:t>;consiste</w:t>
      </w:r>
      <w:proofErr w:type="gramEnd"/>
      <w:r w:rsidRPr="00AC3F5B">
        <w:rPr>
          <w:color w:val="000000" w:themeColor="text1"/>
          <w:sz w:val="24"/>
          <w:szCs w:val="24"/>
        </w:rPr>
        <w:t xml:space="preserve"> à modifier expérimentalement tel ou tel constituant de l’embryon à une étape bien précise et  on  observe comment  évolue ce  dernier, les conséquences qui s’en suivent permet tent</w:t>
      </w:r>
      <w:r w:rsidR="006A4106" w:rsidRPr="00AC3F5B">
        <w:rPr>
          <w:color w:val="000000" w:themeColor="text1"/>
          <w:sz w:val="24"/>
          <w:szCs w:val="24"/>
        </w:rPr>
        <w:t>e</w:t>
      </w:r>
      <w:r w:rsidRPr="00AC3F5B">
        <w:rPr>
          <w:color w:val="000000" w:themeColor="text1"/>
          <w:sz w:val="24"/>
          <w:szCs w:val="24"/>
        </w:rPr>
        <w:t xml:space="preserve"> de comprendre quel facteur est impliqué dans telle ou telle étape de l’embryogénèse.</w:t>
      </w:r>
    </w:p>
    <w:p w:rsidR="00AC3F5B" w:rsidRPr="00AC3F5B" w:rsidRDefault="00AC3F5B" w:rsidP="00AC3F5B">
      <w:pPr>
        <w:pStyle w:val="Paragraphedeliste"/>
        <w:jc w:val="both"/>
        <w:rPr>
          <w:color w:val="000000" w:themeColor="text1"/>
          <w:sz w:val="24"/>
          <w:szCs w:val="24"/>
        </w:rPr>
      </w:pPr>
    </w:p>
    <w:p w:rsidR="006A4106" w:rsidRDefault="006A4106" w:rsidP="00AC3F5B">
      <w:pPr>
        <w:pStyle w:val="Paragraphedeliste"/>
        <w:numPr>
          <w:ilvl w:val="0"/>
          <w:numId w:val="1"/>
        </w:numPr>
        <w:jc w:val="both"/>
        <w:rPr>
          <w:color w:val="000000" w:themeColor="text1"/>
          <w:sz w:val="24"/>
          <w:szCs w:val="24"/>
        </w:rPr>
      </w:pPr>
      <w:r w:rsidRPr="00AC3F5B">
        <w:rPr>
          <w:b/>
          <w:bCs/>
          <w:color w:val="000000" w:themeColor="text1"/>
          <w:sz w:val="24"/>
          <w:szCs w:val="24"/>
        </w:rPr>
        <w:t>La zoologie</w:t>
      </w:r>
      <w:r w:rsidRPr="00AC3F5B">
        <w:rPr>
          <w:color w:val="000000" w:themeColor="text1"/>
          <w:sz w:val="24"/>
          <w:szCs w:val="24"/>
        </w:rPr>
        <w:t xml:space="preserve"> (des termes grecs animal, et logos, le discours) est la science qui étudie les animaux. Regroupant plusieurs disciplines et utilisant de nombreuses techniques, cette science s'est lentement élaborée au cours des siècles depuis la Préhistoire. Historiquement, les premières réflexions scientifiques concernant la zoologie qui nous ont été transmises sont celles d'Aristote. Les grandes tentatives de classification des espèces animales ont été nombreuses et souvent remaniées depuis cette époque. La zoologie est une branche de la biologie, une science qui concerne l'étude du règne animal, à la fois vivant et éteint (en paléozoologie), dont le spécialiste est le zoologiste, et l'étude des animaux inclut leur classification, la structure sociale, la physiologie et l'histoire des espèces.</w:t>
      </w:r>
    </w:p>
    <w:p w:rsidR="00AC3F5B" w:rsidRPr="00AC3F5B" w:rsidRDefault="00AC3F5B" w:rsidP="00AC3F5B">
      <w:pPr>
        <w:pStyle w:val="Paragraphedeliste"/>
        <w:jc w:val="both"/>
        <w:rPr>
          <w:color w:val="000000" w:themeColor="text1"/>
          <w:sz w:val="24"/>
          <w:szCs w:val="24"/>
        </w:rPr>
      </w:pPr>
    </w:p>
    <w:p w:rsidR="006A4106" w:rsidRDefault="006A4106" w:rsidP="006A4106">
      <w:pPr>
        <w:pStyle w:val="Paragraphedeliste"/>
        <w:numPr>
          <w:ilvl w:val="0"/>
          <w:numId w:val="1"/>
        </w:numPr>
        <w:jc w:val="both"/>
        <w:rPr>
          <w:color w:val="000000" w:themeColor="text1"/>
          <w:sz w:val="24"/>
          <w:szCs w:val="24"/>
        </w:rPr>
      </w:pPr>
      <w:r w:rsidRPr="00AC3F5B">
        <w:rPr>
          <w:color w:val="000000" w:themeColor="text1"/>
          <w:sz w:val="24"/>
          <w:szCs w:val="24"/>
        </w:rPr>
        <w:t xml:space="preserve">La </w:t>
      </w:r>
      <w:r w:rsidRPr="00AC3F5B">
        <w:rPr>
          <w:b/>
          <w:bCs/>
          <w:color w:val="000000" w:themeColor="text1"/>
          <w:sz w:val="24"/>
          <w:szCs w:val="24"/>
        </w:rPr>
        <w:t>botanique</w:t>
      </w:r>
      <w:r w:rsidRPr="00AC3F5B">
        <w:rPr>
          <w:color w:val="000000" w:themeColor="text1"/>
          <w:sz w:val="24"/>
          <w:szCs w:val="24"/>
        </w:rPr>
        <w:t xml:space="preserve"> est une discipline scientifique qui s'intéresse aux végétaux sous bien des facettes. Certains botanistes se focalisent ainsi sur la taxonomie, tandis que d'autres ont plus d'affinités pour la systématique, la morphologie, l'anatomie, la physiologie, l'histologie ou la pathologie végétale.</w:t>
      </w:r>
    </w:p>
    <w:p w:rsidR="00AC3F5B" w:rsidRPr="00AC3F5B" w:rsidRDefault="00AC3F5B" w:rsidP="00AC3F5B">
      <w:pPr>
        <w:pStyle w:val="Paragraphedeliste"/>
        <w:jc w:val="both"/>
        <w:rPr>
          <w:color w:val="000000" w:themeColor="text1"/>
          <w:sz w:val="24"/>
          <w:szCs w:val="24"/>
        </w:rPr>
      </w:pPr>
    </w:p>
    <w:p w:rsidR="00E6747A" w:rsidRDefault="00E6747A" w:rsidP="00E6747A">
      <w:pPr>
        <w:pStyle w:val="Paragraphedeliste"/>
        <w:numPr>
          <w:ilvl w:val="0"/>
          <w:numId w:val="1"/>
        </w:numPr>
        <w:jc w:val="both"/>
        <w:rPr>
          <w:color w:val="000000" w:themeColor="text1"/>
          <w:sz w:val="24"/>
          <w:szCs w:val="24"/>
        </w:rPr>
      </w:pPr>
      <w:r w:rsidRPr="00AC3F5B">
        <w:rPr>
          <w:color w:val="000000" w:themeColor="text1"/>
          <w:sz w:val="24"/>
          <w:szCs w:val="24"/>
        </w:rPr>
        <w:t xml:space="preserve">Une </w:t>
      </w:r>
      <w:r w:rsidRPr="00AC3F5B">
        <w:rPr>
          <w:b/>
          <w:bCs/>
          <w:color w:val="000000" w:themeColor="text1"/>
          <w:sz w:val="24"/>
          <w:szCs w:val="24"/>
        </w:rPr>
        <w:t>exploration</w:t>
      </w:r>
      <w:r w:rsidRPr="00AC3F5B">
        <w:rPr>
          <w:color w:val="000000" w:themeColor="text1"/>
          <w:sz w:val="24"/>
          <w:szCs w:val="24"/>
        </w:rPr>
        <w:t xml:space="preserve"> représente le fait d'explorer un endroit. C'est-à-dire qu'une ou plusieurs personnes découvrent un lieu, le parcourent en recueillant des informations (scientifiques, géographiques, etc.).Exemple : Exploration de la jungle. Synonyme : examen</w:t>
      </w:r>
      <w:r w:rsidR="004468B2" w:rsidRPr="00AC3F5B">
        <w:rPr>
          <w:color w:val="000000" w:themeColor="text1"/>
          <w:sz w:val="24"/>
          <w:szCs w:val="24"/>
        </w:rPr>
        <w:t>.</w:t>
      </w:r>
    </w:p>
    <w:p w:rsidR="00AC3F5B" w:rsidRPr="00AC3F5B" w:rsidRDefault="00AC3F5B" w:rsidP="00AC3F5B">
      <w:pPr>
        <w:pStyle w:val="Paragraphedeliste"/>
        <w:jc w:val="both"/>
        <w:rPr>
          <w:color w:val="000000" w:themeColor="text1"/>
          <w:sz w:val="24"/>
          <w:szCs w:val="24"/>
        </w:rPr>
      </w:pPr>
    </w:p>
    <w:p w:rsidR="004468B2" w:rsidRDefault="004468B2" w:rsidP="004468B2">
      <w:pPr>
        <w:pStyle w:val="Paragraphedeliste"/>
        <w:numPr>
          <w:ilvl w:val="0"/>
          <w:numId w:val="1"/>
        </w:numPr>
        <w:jc w:val="both"/>
        <w:rPr>
          <w:color w:val="000000" w:themeColor="text1"/>
          <w:sz w:val="24"/>
          <w:szCs w:val="24"/>
        </w:rPr>
      </w:pPr>
      <w:r w:rsidRPr="00AC3F5B">
        <w:rPr>
          <w:color w:val="000000" w:themeColor="text1"/>
          <w:sz w:val="24"/>
          <w:szCs w:val="24"/>
        </w:rPr>
        <w:lastRenderedPageBreak/>
        <w:t xml:space="preserve">Le </w:t>
      </w:r>
      <w:proofErr w:type="spellStart"/>
      <w:r w:rsidRPr="00AC3F5B">
        <w:rPr>
          <w:color w:val="000000" w:themeColor="text1"/>
          <w:sz w:val="24"/>
          <w:szCs w:val="24"/>
        </w:rPr>
        <w:t>coeur</w:t>
      </w:r>
      <w:proofErr w:type="spellEnd"/>
      <w:r w:rsidRPr="00AC3F5B">
        <w:rPr>
          <w:color w:val="000000" w:themeColor="text1"/>
          <w:sz w:val="24"/>
          <w:szCs w:val="24"/>
        </w:rPr>
        <w:t xml:space="preserve"> et le ventricule gauche. ... Le </w:t>
      </w:r>
      <w:proofErr w:type="spellStart"/>
      <w:r w:rsidRPr="00AC3F5B">
        <w:rPr>
          <w:color w:val="000000" w:themeColor="text1"/>
          <w:sz w:val="24"/>
          <w:szCs w:val="24"/>
        </w:rPr>
        <w:t>coeur</w:t>
      </w:r>
      <w:proofErr w:type="spellEnd"/>
      <w:r w:rsidRPr="00AC3F5B">
        <w:rPr>
          <w:color w:val="000000" w:themeColor="text1"/>
          <w:sz w:val="24"/>
          <w:szCs w:val="24"/>
        </w:rPr>
        <w:t xml:space="preserve"> comprend </w:t>
      </w:r>
      <w:r w:rsidRPr="00AC3F5B">
        <w:rPr>
          <w:b/>
          <w:bCs/>
          <w:color w:val="000000" w:themeColor="text1"/>
          <w:sz w:val="24"/>
          <w:szCs w:val="24"/>
        </w:rPr>
        <w:t>quatre cavités</w:t>
      </w:r>
      <w:r w:rsidRPr="00AC3F5B">
        <w:rPr>
          <w:color w:val="000000" w:themeColor="text1"/>
          <w:sz w:val="24"/>
          <w:szCs w:val="24"/>
        </w:rPr>
        <w:t xml:space="preserve"> : deux cavités droites, formées par l'oreillette et le ventricule droit et deux cavités gauches, formées par l'oreillette et le ventricule gauche.</w:t>
      </w:r>
    </w:p>
    <w:p w:rsidR="00AC3F5B" w:rsidRPr="00AC3F5B" w:rsidRDefault="00AC3F5B" w:rsidP="00AC3F5B">
      <w:pPr>
        <w:pStyle w:val="Paragraphedeliste"/>
        <w:jc w:val="both"/>
        <w:rPr>
          <w:color w:val="000000" w:themeColor="text1"/>
          <w:sz w:val="24"/>
          <w:szCs w:val="24"/>
        </w:rPr>
      </w:pPr>
    </w:p>
    <w:p w:rsidR="00DA7A5B" w:rsidRDefault="00DA7A5B" w:rsidP="00DA7A5B">
      <w:pPr>
        <w:pStyle w:val="Paragraphedeliste"/>
        <w:numPr>
          <w:ilvl w:val="0"/>
          <w:numId w:val="1"/>
        </w:numPr>
        <w:jc w:val="both"/>
        <w:rPr>
          <w:color w:val="000000" w:themeColor="text1"/>
          <w:sz w:val="24"/>
          <w:szCs w:val="24"/>
        </w:rPr>
      </w:pPr>
      <w:r w:rsidRPr="00AC3F5B">
        <w:rPr>
          <w:b/>
          <w:bCs/>
          <w:color w:val="000000" w:themeColor="text1"/>
          <w:sz w:val="24"/>
          <w:szCs w:val="24"/>
        </w:rPr>
        <w:t>Valvules</w:t>
      </w:r>
      <w:r w:rsidRPr="00AC3F5B">
        <w:rPr>
          <w:color w:val="000000" w:themeColor="text1"/>
          <w:sz w:val="24"/>
          <w:szCs w:val="24"/>
        </w:rPr>
        <w:t> : Repli membraneux qui, dans les vaisseaux et conduits de l'organisme, dirige les liquides dans un sens donné et les empêche de refluer en amont (valvules mitrale, tricuspide, sigmoïdes des orifices auriculo-ventriculaires ; valvules situées au niveau des veines des membres inférieurs).</w:t>
      </w:r>
    </w:p>
    <w:p w:rsidR="00AC3F5B" w:rsidRPr="00AC3F5B" w:rsidRDefault="00AC3F5B" w:rsidP="00AC3F5B">
      <w:pPr>
        <w:pStyle w:val="Paragraphedeliste"/>
        <w:jc w:val="both"/>
        <w:rPr>
          <w:color w:val="000000" w:themeColor="text1"/>
          <w:sz w:val="24"/>
          <w:szCs w:val="24"/>
        </w:rPr>
      </w:pPr>
    </w:p>
    <w:p w:rsidR="00B76CCE" w:rsidRDefault="00B76CCE" w:rsidP="00B76CCE">
      <w:pPr>
        <w:pStyle w:val="Paragraphedeliste"/>
        <w:numPr>
          <w:ilvl w:val="0"/>
          <w:numId w:val="1"/>
        </w:numPr>
        <w:jc w:val="both"/>
        <w:rPr>
          <w:color w:val="000000" w:themeColor="text1"/>
          <w:sz w:val="24"/>
          <w:szCs w:val="24"/>
        </w:rPr>
      </w:pPr>
      <w:r w:rsidRPr="00AC3F5B">
        <w:rPr>
          <w:color w:val="000000" w:themeColor="text1"/>
          <w:sz w:val="24"/>
          <w:szCs w:val="24"/>
        </w:rPr>
        <w:t xml:space="preserve">La circulation pulmonaire, appelée aussi </w:t>
      </w:r>
      <w:r w:rsidRPr="00AC3F5B">
        <w:rPr>
          <w:b/>
          <w:bCs/>
          <w:color w:val="000000" w:themeColor="text1"/>
          <w:sz w:val="24"/>
          <w:szCs w:val="24"/>
        </w:rPr>
        <w:t>petite circulation</w:t>
      </w:r>
      <w:r w:rsidRPr="00AC3F5B">
        <w:rPr>
          <w:color w:val="000000" w:themeColor="text1"/>
          <w:sz w:val="24"/>
          <w:szCs w:val="24"/>
        </w:rPr>
        <w:t xml:space="preserve">, est une partie de l'appareil cardiovasculaire dont la fonction est d'amener par l'artère pulmonaire le sang veineux (sang pauvre en oxygène et riche en gaz carbonique) au contact des alvéoles pulmonaires pour le </w:t>
      </w:r>
      <w:proofErr w:type="spellStart"/>
      <w:r w:rsidRPr="00AC3F5B">
        <w:rPr>
          <w:color w:val="000000" w:themeColor="text1"/>
          <w:sz w:val="24"/>
          <w:szCs w:val="24"/>
        </w:rPr>
        <w:t>réoxygéner</w:t>
      </w:r>
      <w:proofErr w:type="spellEnd"/>
      <w:r w:rsidRPr="00AC3F5B">
        <w:rPr>
          <w:color w:val="000000" w:themeColor="text1"/>
          <w:sz w:val="24"/>
          <w:szCs w:val="24"/>
        </w:rPr>
        <w:t xml:space="preserve"> totalement puis de renvoyer ce sang au cœur par les veines pulmonaires. Cette petite circulation qui renouvelle les gaz du sang se distingue de la grande circulation (appelée aussi circulation systémique). La circulation systémique et la circulation pulmonaire mises ensemble forment ce que l'on appelle la circulation générale.</w:t>
      </w:r>
    </w:p>
    <w:p w:rsidR="00AC3F5B" w:rsidRPr="00AC3F5B" w:rsidRDefault="00AC3F5B" w:rsidP="00AC3F5B">
      <w:pPr>
        <w:pStyle w:val="Paragraphedeliste"/>
        <w:jc w:val="both"/>
        <w:rPr>
          <w:color w:val="000000" w:themeColor="text1"/>
          <w:sz w:val="24"/>
          <w:szCs w:val="24"/>
        </w:rPr>
      </w:pPr>
    </w:p>
    <w:p w:rsidR="006722C5" w:rsidRDefault="006722C5" w:rsidP="006722C5">
      <w:pPr>
        <w:pStyle w:val="Paragraphedeliste"/>
        <w:numPr>
          <w:ilvl w:val="0"/>
          <w:numId w:val="1"/>
        </w:numPr>
        <w:jc w:val="both"/>
        <w:rPr>
          <w:color w:val="000000" w:themeColor="text1"/>
          <w:sz w:val="24"/>
          <w:szCs w:val="24"/>
        </w:rPr>
      </w:pPr>
      <w:r w:rsidRPr="00AC3F5B">
        <w:rPr>
          <w:b/>
          <w:bCs/>
          <w:color w:val="000000" w:themeColor="text1"/>
          <w:sz w:val="24"/>
          <w:szCs w:val="24"/>
        </w:rPr>
        <w:t>Trompes de Fallope (utérines)</w:t>
      </w:r>
      <w:r w:rsidRPr="00AC3F5B">
        <w:rPr>
          <w:color w:val="000000" w:themeColor="text1"/>
          <w:sz w:val="24"/>
          <w:szCs w:val="24"/>
        </w:rPr>
        <w:t xml:space="preserve"> - Définition et anomalies. Les trompes de Fallope utérines également appelées trompes utérines sont l'un des constituants de ce que l'on appelle l'appareil génital féminin. ... Leur rôle est d'accueillir l'ovocyte provenant de l'ovaire, puis de le pousser jusqu'à l'utérus.</w:t>
      </w:r>
    </w:p>
    <w:p w:rsidR="00AC3F5B" w:rsidRPr="00AC3F5B" w:rsidRDefault="00AC3F5B" w:rsidP="00AC3F5B">
      <w:pPr>
        <w:pStyle w:val="Paragraphedeliste"/>
        <w:jc w:val="both"/>
        <w:rPr>
          <w:color w:val="000000" w:themeColor="text1"/>
          <w:sz w:val="24"/>
          <w:szCs w:val="24"/>
        </w:rPr>
      </w:pPr>
    </w:p>
    <w:p w:rsidR="00981702" w:rsidRDefault="00981702" w:rsidP="00981702">
      <w:pPr>
        <w:pStyle w:val="Paragraphedeliste"/>
        <w:numPr>
          <w:ilvl w:val="0"/>
          <w:numId w:val="1"/>
        </w:numPr>
        <w:jc w:val="both"/>
        <w:rPr>
          <w:color w:val="000000" w:themeColor="text1"/>
          <w:sz w:val="24"/>
          <w:szCs w:val="24"/>
        </w:rPr>
      </w:pPr>
      <w:r w:rsidRPr="00AC3F5B">
        <w:rPr>
          <w:b/>
          <w:bCs/>
          <w:color w:val="000000" w:themeColor="text1"/>
          <w:sz w:val="24"/>
          <w:szCs w:val="24"/>
        </w:rPr>
        <w:t>L'Occident,</w:t>
      </w:r>
      <w:r w:rsidRPr="00AC3F5B">
        <w:rPr>
          <w:color w:val="000000" w:themeColor="text1"/>
          <w:sz w:val="24"/>
          <w:szCs w:val="24"/>
        </w:rPr>
        <w:t xml:space="preserve"> ou monde occidental, est un concept géopolitique qui s'appuie généralement sur l'idée d'une civilisation commune, héritière de la civilisation gréco-romaine dont est issue la société occidentale moderne.</w:t>
      </w:r>
    </w:p>
    <w:p w:rsidR="00AC3F5B" w:rsidRPr="00AC3F5B" w:rsidRDefault="00AC3F5B" w:rsidP="00AC3F5B">
      <w:pPr>
        <w:pStyle w:val="Paragraphedeliste"/>
        <w:jc w:val="both"/>
        <w:rPr>
          <w:color w:val="000000" w:themeColor="text1"/>
          <w:sz w:val="24"/>
          <w:szCs w:val="24"/>
        </w:rPr>
      </w:pPr>
    </w:p>
    <w:p w:rsidR="0032550C" w:rsidRDefault="0032550C" w:rsidP="0032550C">
      <w:pPr>
        <w:pStyle w:val="Paragraphedeliste"/>
        <w:numPr>
          <w:ilvl w:val="0"/>
          <w:numId w:val="1"/>
        </w:numPr>
        <w:jc w:val="both"/>
        <w:rPr>
          <w:color w:val="000000" w:themeColor="text1"/>
          <w:sz w:val="24"/>
          <w:szCs w:val="24"/>
        </w:rPr>
      </w:pPr>
      <w:r w:rsidRPr="00AC3F5B">
        <w:rPr>
          <w:b/>
          <w:bCs/>
          <w:color w:val="000000" w:themeColor="text1"/>
          <w:sz w:val="24"/>
          <w:szCs w:val="24"/>
        </w:rPr>
        <w:t>Le rationalisme</w:t>
      </w:r>
      <w:r w:rsidRPr="00AC3F5B">
        <w:rPr>
          <w:color w:val="000000" w:themeColor="text1"/>
          <w:sz w:val="24"/>
          <w:szCs w:val="24"/>
        </w:rPr>
        <w:t xml:space="preserve"> est la doctrine qui pose la raison discursive comme seule source possible de toute connaissance réelle. Autrement dit, le réel ne serait connaissable qu'en vertu d'une explication par la raison déterminante, suffisante et nécessaire. Ainsi, le rationalisme s'entend de toute doctrine qui attribue à la seule raison humaine la capacité de connaître et d'établir la vérité. Dans son acception classique, il s'agit de postuler que le raisonnement consiste à déterminer que certains effets résultent de certaines causes, uniquement à partir de principes logiques ; à la manière dont les théorèmes mathématiques résultent des hypothèses admises au départ. De plus, et en particulier, les principes logiques eux-mêmes utilisés dans le raisonnement ont été connus par déduction.</w:t>
      </w:r>
    </w:p>
    <w:p w:rsidR="00AC3F5B" w:rsidRPr="00AC3F5B" w:rsidRDefault="00AC3F5B" w:rsidP="00AC3F5B">
      <w:pPr>
        <w:pStyle w:val="Paragraphedeliste"/>
        <w:jc w:val="both"/>
        <w:rPr>
          <w:color w:val="000000" w:themeColor="text1"/>
          <w:sz w:val="24"/>
          <w:szCs w:val="24"/>
        </w:rPr>
      </w:pPr>
    </w:p>
    <w:p w:rsidR="0032550C" w:rsidRDefault="0032550C" w:rsidP="0032550C">
      <w:pPr>
        <w:pStyle w:val="Paragraphedeliste"/>
        <w:numPr>
          <w:ilvl w:val="0"/>
          <w:numId w:val="1"/>
        </w:numPr>
        <w:jc w:val="both"/>
        <w:rPr>
          <w:color w:val="000000" w:themeColor="text1"/>
          <w:sz w:val="24"/>
          <w:szCs w:val="24"/>
        </w:rPr>
      </w:pPr>
      <w:r w:rsidRPr="00AC3F5B">
        <w:rPr>
          <w:b/>
          <w:bCs/>
          <w:color w:val="000000" w:themeColor="text1"/>
          <w:sz w:val="24"/>
          <w:szCs w:val="24"/>
        </w:rPr>
        <w:t>L'empirisme</w:t>
      </w:r>
      <w:r w:rsidRPr="00AC3F5B">
        <w:rPr>
          <w:color w:val="000000" w:themeColor="text1"/>
          <w:sz w:val="24"/>
          <w:szCs w:val="24"/>
        </w:rPr>
        <w:t xml:space="preserve"> est une doctrine philosophique qui considère que l'origine de toutes connaissances humaines ne provient que de l'expérience sensible, de l'observation. Ainsi nos sens sont à la source de nos connaissances. L'empirisme désigne un </w:t>
      </w:r>
      <w:r w:rsidRPr="00AC3F5B">
        <w:rPr>
          <w:color w:val="000000" w:themeColor="text1"/>
          <w:sz w:val="24"/>
          <w:szCs w:val="24"/>
        </w:rPr>
        <w:lastRenderedPageBreak/>
        <w:t xml:space="preserve">ensemble de théories philosophiques qui font de l'expérience sensible l'origine de toute connaissance ou croyance et de tout plaisir esthétique. L'empirisme s'oppose en particulier à l'innéisme et plus généralement au rationalisme « nativiste » pour lesquels nous disposerions de connaissances, idées ou principes avant toute expérience. L'empirisme est à l'origine de la théorie associationniste de l'esprit en psychologie, qui explique la formation des représentations mentales par la conjonction d'idées simples1.Roger Bacon, philosophe scolastique, précurseur de l’empirisme sous sa forme moderne. Défendu principalement par les philosophes Francis Bacon, John Locke, Condillac, George Berkeley, David Hume et des scientifiques comme Ibn Al </w:t>
      </w:r>
      <w:proofErr w:type="spellStart"/>
      <w:r w:rsidRPr="00AC3F5B">
        <w:rPr>
          <w:color w:val="000000" w:themeColor="text1"/>
          <w:sz w:val="24"/>
          <w:szCs w:val="24"/>
        </w:rPr>
        <w:t>Haytham</w:t>
      </w:r>
      <w:proofErr w:type="spellEnd"/>
      <w:r w:rsidRPr="00AC3F5B">
        <w:rPr>
          <w:color w:val="000000" w:themeColor="text1"/>
          <w:sz w:val="24"/>
          <w:szCs w:val="24"/>
        </w:rPr>
        <w:t>, l'empirisme considère que la connaissance se fonde sur l'accumulation d'observations et de faits mesurables, dont on peut extraire des lois générales par un raisonnement inductif, allant par conséquent du concret à l'abstrait. L'empirisme a des implications non seulement en philosophie et épistémologie, mais aussi dans divers domaines d'étude : logique, psychologie, sciences cognitives, esthétique et linguistique en particulier.</w:t>
      </w:r>
    </w:p>
    <w:p w:rsidR="00AC3F5B" w:rsidRPr="00AC3F5B" w:rsidRDefault="00AC3F5B" w:rsidP="00AC3F5B">
      <w:pPr>
        <w:pStyle w:val="Paragraphedeliste"/>
        <w:jc w:val="both"/>
        <w:rPr>
          <w:color w:val="000000" w:themeColor="text1"/>
          <w:sz w:val="24"/>
          <w:szCs w:val="24"/>
        </w:rPr>
      </w:pPr>
    </w:p>
    <w:p w:rsidR="006A5A03" w:rsidRDefault="006A5A03" w:rsidP="006A5A03">
      <w:pPr>
        <w:pStyle w:val="Paragraphedeliste"/>
        <w:numPr>
          <w:ilvl w:val="0"/>
          <w:numId w:val="1"/>
        </w:numPr>
        <w:jc w:val="both"/>
        <w:rPr>
          <w:color w:val="000000" w:themeColor="text1"/>
          <w:sz w:val="24"/>
          <w:szCs w:val="24"/>
        </w:rPr>
      </w:pPr>
      <w:r w:rsidRPr="00AC3F5B">
        <w:rPr>
          <w:color w:val="000000" w:themeColor="text1"/>
          <w:sz w:val="24"/>
          <w:szCs w:val="24"/>
        </w:rPr>
        <w:t xml:space="preserve">En sciences, la </w:t>
      </w:r>
      <w:r w:rsidRPr="00AC3F5B">
        <w:rPr>
          <w:b/>
          <w:bCs/>
          <w:color w:val="000000" w:themeColor="text1"/>
          <w:sz w:val="24"/>
          <w:szCs w:val="24"/>
        </w:rPr>
        <w:t>quantification</w:t>
      </w:r>
      <w:r w:rsidRPr="00AC3F5B">
        <w:rPr>
          <w:color w:val="000000" w:themeColor="text1"/>
          <w:sz w:val="24"/>
          <w:szCs w:val="24"/>
        </w:rPr>
        <w:t xml:space="preserve"> consiste à attribuer une valeur à une grandeur physique, prise dans un ensemble fini de valeurs, souvent dans le but de numériser une information analogique pour la traiter par ordinateur. Elle regroupe de plus les notions de logique mathématique reliant les variables à une quantité.</w:t>
      </w:r>
    </w:p>
    <w:p w:rsidR="00AC3F5B" w:rsidRPr="00AC3F5B" w:rsidRDefault="00AC3F5B" w:rsidP="00AC3F5B">
      <w:pPr>
        <w:pStyle w:val="Paragraphedeliste"/>
        <w:jc w:val="both"/>
        <w:rPr>
          <w:color w:val="000000" w:themeColor="text1"/>
          <w:sz w:val="24"/>
          <w:szCs w:val="24"/>
        </w:rPr>
      </w:pPr>
    </w:p>
    <w:p w:rsidR="00911EF5" w:rsidRDefault="00911EF5" w:rsidP="00911EF5">
      <w:pPr>
        <w:pStyle w:val="Paragraphedeliste"/>
        <w:numPr>
          <w:ilvl w:val="0"/>
          <w:numId w:val="1"/>
        </w:numPr>
        <w:jc w:val="both"/>
        <w:rPr>
          <w:color w:val="000000" w:themeColor="text1"/>
          <w:sz w:val="24"/>
          <w:szCs w:val="24"/>
        </w:rPr>
      </w:pPr>
      <w:r w:rsidRPr="00AC3F5B">
        <w:rPr>
          <w:color w:val="000000" w:themeColor="text1"/>
          <w:sz w:val="24"/>
          <w:szCs w:val="24"/>
        </w:rPr>
        <w:t xml:space="preserve">Définition </w:t>
      </w:r>
      <w:r w:rsidRPr="00AC3F5B">
        <w:rPr>
          <w:b/>
          <w:bCs/>
          <w:color w:val="000000" w:themeColor="text1"/>
          <w:sz w:val="24"/>
          <w:szCs w:val="24"/>
        </w:rPr>
        <w:t>théorie cellulaire</w:t>
      </w:r>
      <w:r w:rsidRPr="00AC3F5B">
        <w:rPr>
          <w:color w:val="000000" w:themeColor="text1"/>
          <w:sz w:val="24"/>
          <w:szCs w:val="24"/>
        </w:rPr>
        <w:t xml:space="preserve">: La théorie cellulaire désigne une théorie selon laquelle tous les êtres vivants sont constitués de cellules. ... Au milieu du 19e siècle, en 1838, la théorie cellulaire a été formulée. Cela est généralement crédité à Matthias Schleiden et </w:t>
      </w:r>
      <w:proofErr w:type="spellStart"/>
      <w:r w:rsidRPr="00AC3F5B">
        <w:rPr>
          <w:color w:val="000000" w:themeColor="text1"/>
          <w:sz w:val="24"/>
          <w:szCs w:val="24"/>
        </w:rPr>
        <w:t>Theodor</w:t>
      </w:r>
      <w:proofErr w:type="spellEnd"/>
      <w:r w:rsidRPr="00AC3F5B">
        <w:rPr>
          <w:color w:val="000000" w:themeColor="text1"/>
          <w:sz w:val="24"/>
          <w:szCs w:val="24"/>
        </w:rPr>
        <w:t xml:space="preserve"> Schwann</w:t>
      </w:r>
      <w:r w:rsidR="00DC274F" w:rsidRPr="00AC3F5B">
        <w:rPr>
          <w:color w:val="000000" w:themeColor="text1"/>
          <w:sz w:val="24"/>
          <w:szCs w:val="24"/>
        </w:rPr>
        <w:t>.</w:t>
      </w:r>
    </w:p>
    <w:p w:rsidR="00AC3F5B" w:rsidRPr="00AC3F5B" w:rsidRDefault="00AC3F5B" w:rsidP="00AC3F5B">
      <w:pPr>
        <w:pStyle w:val="Paragraphedeliste"/>
        <w:jc w:val="both"/>
        <w:rPr>
          <w:color w:val="000000" w:themeColor="text1"/>
          <w:sz w:val="24"/>
          <w:szCs w:val="24"/>
        </w:rPr>
      </w:pPr>
    </w:p>
    <w:p w:rsidR="00012E9D" w:rsidRDefault="00012E9D" w:rsidP="00012E9D">
      <w:pPr>
        <w:pStyle w:val="Paragraphedeliste"/>
        <w:numPr>
          <w:ilvl w:val="0"/>
          <w:numId w:val="1"/>
        </w:numPr>
        <w:jc w:val="both"/>
        <w:rPr>
          <w:color w:val="000000" w:themeColor="text1"/>
          <w:sz w:val="24"/>
          <w:szCs w:val="24"/>
        </w:rPr>
      </w:pPr>
      <w:r w:rsidRPr="00AC3F5B">
        <w:rPr>
          <w:b/>
          <w:bCs/>
          <w:color w:val="000000" w:themeColor="text1"/>
          <w:sz w:val="24"/>
          <w:szCs w:val="24"/>
        </w:rPr>
        <w:t>Cambridge</w:t>
      </w:r>
      <w:r w:rsidR="00AC3F5B">
        <w:rPr>
          <w:color w:val="000000" w:themeColor="text1"/>
          <w:sz w:val="24"/>
          <w:szCs w:val="24"/>
        </w:rPr>
        <w:t xml:space="preserve"> </w:t>
      </w:r>
      <w:r w:rsidRPr="00AC3F5B">
        <w:rPr>
          <w:color w:val="000000" w:themeColor="text1"/>
          <w:sz w:val="24"/>
          <w:szCs w:val="24"/>
        </w:rPr>
        <w:t xml:space="preserve"> est une ville d’Angleterre, au Royaume-Uni, située à 80 km au nord de Londres. Elle est connue pour son université de renommée mondiale, la deuxième plus ancienne d'Angleterre après celle d'Oxford. Elle est également le centre administratif du comté du Cambridgeshire. Depuis 1951, Cambridge possède officiellement le statut de cité.</w:t>
      </w:r>
    </w:p>
    <w:p w:rsidR="00AC3F5B" w:rsidRPr="00AC3F5B" w:rsidRDefault="00AC3F5B" w:rsidP="00AC3F5B">
      <w:pPr>
        <w:pStyle w:val="Paragraphedeliste"/>
        <w:jc w:val="both"/>
        <w:rPr>
          <w:color w:val="000000" w:themeColor="text1"/>
          <w:sz w:val="24"/>
          <w:szCs w:val="24"/>
        </w:rPr>
      </w:pPr>
    </w:p>
    <w:p w:rsidR="0067590A" w:rsidRDefault="0067590A" w:rsidP="0067590A">
      <w:pPr>
        <w:pStyle w:val="Paragraphedeliste"/>
        <w:numPr>
          <w:ilvl w:val="0"/>
          <w:numId w:val="1"/>
        </w:numPr>
        <w:jc w:val="both"/>
        <w:rPr>
          <w:color w:val="000000" w:themeColor="text1"/>
          <w:sz w:val="24"/>
          <w:szCs w:val="24"/>
        </w:rPr>
      </w:pPr>
      <w:r w:rsidRPr="00AC3F5B">
        <w:rPr>
          <w:b/>
          <w:bCs/>
          <w:color w:val="000000" w:themeColor="text1"/>
          <w:sz w:val="24"/>
          <w:szCs w:val="24"/>
        </w:rPr>
        <w:t>Padoue</w:t>
      </w:r>
      <w:r w:rsidRPr="00AC3F5B">
        <w:rPr>
          <w:color w:val="000000" w:themeColor="text1"/>
          <w:sz w:val="24"/>
          <w:szCs w:val="24"/>
        </w:rPr>
        <w:t xml:space="preserve"> (en latin : </w:t>
      </w:r>
      <w:proofErr w:type="spellStart"/>
      <w:r w:rsidRPr="00AC3F5B">
        <w:rPr>
          <w:color w:val="000000" w:themeColor="text1"/>
          <w:sz w:val="24"/>
          <w:szCs w:val="24"/>
        </w:rPr>
        <w:t>Patavium</w:t>
      </w:r>
      <w:proofErr w:type="spellEnd"/>
      <w:r w:rsidRPr="00AC3F5B">
        <w:rPr>
          <w:color w:val="000000" w:themeColor="text1"/>
          <w:sz w:val="24"/>
          <w:szCs w:val="24"/>
        </w:rPr>
        <w:t xml:space="preserve">, en italien : </w:t>
      </w:r>
      <w:proofErr w:type="spellStart"/>
      <w:r w:rsidRPr="00AC3F5B">
        <w:rPr>
          <w:color w:val="000000" w:themeColor="text1"/>
          <w:sz w:val="24"/>
          <w:szCs w:val="24"/>
        </w:rPr>
        <w:t>Padova</w:t>
      </w:r>
      <w:proofErr w:type="spellEnd"/>
      <w:r w:rsidRPr="00AC3F5B">
        <w:rPr>
          <w:color w:val="000000" w:themeColor="text1"/>
          <w:sz w:val="24"/>
          <w:szCs w:val="24"/>
        </w:rPr>
        <w:t xml:space="preserve">, en vénitien : </w:t>
      </w:r>
      <w:proofErr w:type="spellStart"/>
      <w:r w:rsidRPr="00AC3F5B">
        <w:rPr>
          <w:color w:val="000000" w:themeColor="text1"/>
          <w:sz w:val="24"/>
          <w:szCs w:val="24"/>
        </w:rPr>
        <w:t>Padoa</w:t>
      </w:r>
      <w:proofErr w:type="spellEnd"/>
      <w:r w:rsidRPr="00AC3F5B">
        <w:rPr>
          <w:color w:val="000000" w:themeColor="text1"/>
          <w:sz w:val="24"/>
          <w:szCs w:val="24"/>
        </w:rPr>
        <w:t xml:space="preserve">) est une ville italienne de la région de la Vénétie, située au nord de la péninsule dans la plaine du Pô, à 40 kilomètres de Venise, sur la rivière </w:t>
      </w:r>
      <w:proofErr w:type="spellStart"/>
      <w:r w:rsidRPr="00AC3F5B">
        <w:rPr>
          <w:color w:val="000000" w:themeColor="text1"/>
          <w:sz w:val="24"/>
          <w:szCs w:val="24"/>
        </w:rPr>
        <w:t>Bacchiglione</w:t>
      </w:r>
      <w:proofErr w:type="spellEnd"/>
      <w:r w:rsidRPr="00AC3F5B">
        <w:rPr>
          <w:color w:val="000000" w:themeColor="text1"/>
          <w:sz w:val="24"/>
          <w:szCs w:val="24"/>
        </w:rPr>
        <w:t>.</w:t>
      </w:r>
    </w:p>
    <w:p w:rsidR="00AC3F5B" w:rsidRPr="00AC3F5B" w:rsidRDefault="00AC3F5B" w:rsidP="00AC3F5B">
      <w:pPr>
        <w:pStyle w:val="Paragraphedeliste"/>
        <w:jc w:val="both"/>
        <w:rPr>
          <w:color w:val="000000" w:themeColor="text1"/>
          <w:sz w:val="24"/>
          <w:szCs w:val="24"/>
        </w:rPr>
      </w:pPr>
    </w:p>
    <w:p w:rsidR="0067590A" w:rsidRDefault="0067590A" w:rsidP="0067590A">
      <w:pPr>
        <w:pStyle w:val="Paragraphedeliste"/>
        <w:numPr>
          <w:ilvl w:val="0"/>
          <w:numId w:val="1"/>
        </w:numPr>
        <w:jc w:val="both"/>
        <w:rPr>
          <w:color w:val="000000" w:themeColor="text1"/>
          <w:sz w:val="24"/>
          <w:szCs w:val="24"/>
        </w:rPr>
      </w:pPr>
      <w:r w:rsidRPr="00AC3F5B">
        <w:rPr>
          <w:color w:val="000000" w:themeColor="text1"/>
          <w:sz w:val="24"/>
          <w:szCs w:val="24"/>
        </w:rPr>
        <w:t xml:space="preserve">Le </w:t>
      </w:r>
      <w:r w:rsidRPr="00AC3F5B">
        <w:rPr>
          <w:b/>
          <w:bCs/>
          <w:color w:val="000000" w:themeColor="text1"/>
          <w:sz w:val="24"/>
          <w:szCs w:val="24"/>
        </w:rPr>
        <w:t>débit cardiaque</w:t>
      </w:r>
      <w:r w:rsidRPr="00AC3F5B">
        <w:rPr>
          <w:color w:val="000000" w:themeColor="text1"/>
          <w:sz w:val="24"/>
          <w:szCs w:val="24"/>
        </w:rPr>
        <w:t xml:space="preserve"> est le volume de sang fourni par le cœur par unité de temps.</w:t>
      </w:r>
    </w:p>
    <w:p w:rsidR="00AC3F5B" w:rsidRPr="00AC3F5B" w:rsidRDefault="00AC3F5B" w:rsidP="00AC3F5B">
      <w:pPr>
        <w:pStyle w:val="Paragraphedeliste"/>
        <w:jc w:val="both"/>
        <w:rPr>
          <w:color w:val="000000" w:themeColor="text1"/>
          <w:sz w:val="24"/>
          <w:szCs w:val="24"/>
        </w:rPr>
      </w:pPr>
    </w:p>
    <w:p w:rsidR="0067590A" w:rsidRDefault="0067590A" w:rsidP="0067590A">
      <w:pPr>
        <w:pStyle w:val="Paragraphedeliste"/>
        <w:numPr>
          <w:ilvl w:val="0"/>
          <w:numId w:val="1"/>
        </w:numPr>
        <w:jc w:val="both"/>
        <w:rPr>
          <w:color w:val="000000" w:themeColor="text1"/>
          <w:sz w:val="24"/>
          <w:szCs w:val="24"/>
        </w:rPr>
      </w:pPr>
      <w:r w:rsidRPr="00AC3F5B">
        <w:rPr>
          <w:color w:val="000000" w:themeColor="text1"/>
          <w:sz w:val="24"/>
          <w:szCs w:val="24"/>
        </w:rPr>
        <w:t xml:space="preserve">Une génération spontanée explique une théorie selon laquelle de la matière inerte peut spontanément donner naissance à un organisme vivant. ... La génération </w:t>
      </w:r>
      <w:r w:rsidRPr="00AC3F5B">
        <w:rPr>
          <w:color w:val="000000" w:themeColor="text1"/>
          <w:sz w:val="24"/>
          <w:szCs w:val="24"/>
        </w:rPr>
        <w:lastRenderedPageBreak/>
        <w:t>spontanée est une théorie obsolète scientifiquement sur la formation ordinaire des organismes vivants sans descendance d'organismes similaires.</w:t>
      </w:r>
    </w:p>
    <w:p w:rsidR="00AC3F5B" w:rsidRPr="00AC3F5B" w:rsidRDefault="00AC3F5B" w:rsidP="00AC3F5B">
      <w:pPr>
        <w:pStyle w:val="Paragraphedeliste"/>
        <w:jc w:val="both"/>
        <w:rPr>
          <w:color w:val="000000" w:themeColor="text1"/>
          <w:sz w:val="24"/>
          <w:szCs w:val="24"/>
        </w:rPr>
      </w:pPr>
    </w:p>
    <w:p w:rsidR="008F5BCA" w:rsidRDefault="008F5BCA" w:rsidP="008F5BCA">
      <w:pPr>
        <w:pStyle w:val="Paragraphedeliste"/>
        <w:numPr>
          <w:ilvl w:val="0"/>
          <w:numId w:val="1"/>
        </w:numPr>
        <w:jc w:val="both"/>
        <w:rPr>
          <w:color w:val="000000" w:themeColor="text1"/>
          <w:sz w:val="24"/>
          <w:szCs w:val="24"/>
        </w:rPr>
      </w:pPr>
      <w:r w:rsidRPr="00AC3F5B">
        <w:rPr>
          <w:color w:val="000000" w:themeColor="text1"/>
          <w:sz w:val="24"/>
          <w:szCs w:val="24"/>
        </w:rPr>
        <w:t xml:space="preserve">Petit ver blanc, larve d'insectes qui déposent leurs œufs sur les substances animales en décomposition et servant d'appât pour la pêche. Les </w:t>
      </w:r>
      <w:r w:rsidRPr="00AC3F5B">
        <w:rPr>
          <w:b/>
          <w:bCs/>
          <w:color w:val="000000" w:themeColor="text1"/>
          <w:sz w:val="24"/>
          <w:szCs w:val="24"/>
        </w:rPr>
        <w:t>asticots</w:t>
      </w:r>
      <w:r w:rsidRPr="00AC3F5B">
        <w:rPr>
          <w:color w:val="000000" w:themeColor="text1"/>
          <w:sz w:val="24"/>
          <w:szCs w:val="24"/>
        </w:rPr>
        <w:t xml:space="preserve"> naissent de la viande putréfiée.</w:t>
      </w:r>
    </w:p>
    <w:p w:rsidR="00AC3F5B" w:rsidRPr="00AC3F5B" w:rsidRDefault="00AC3F5B" w:rsidP="00AC3F5B">
      <w:pPr>
        <w:pStyle w:val="Paragraphedeliste"/>
        <w:jc w:val="both"/>
        <w:rPr>
          <w:color w:val="000000" w:themeColor="text1"/>
          <w:sz w:val="24"/>
          <w:szCs w:val="24"/>
        </w:rPr>
      </w:pPr>
    </w:p>
    <w:p w:rsidR="008F5BCA" w:rsidRDefault="00BB5AF8" w:rsidP="00BB5AF8">
      <w:pPr>
        <w:pStyle w:val="Paragraphedeliste"/>
        <w:numPr>
          <w:ilvl w:val="0"/>
          <w:numId w:val="1"/>
        </w:numPr>
        <w:jc w:val="both"/>
        <w:rPr>
          <w:color w:val="000000" w:themeColor="text1"/>
          <w:sz w:val="24"/>
          <w:szCs w:val="24"/>
        </w:rPr>
      </w:pPr>
      <w:r w:rsidRPr="00AC3F5B">
        <w:rPr>
          <w:color w:val="000000" w:themeColor="text1"/>
          <w:sz w:val="24"/>
          <w:szCs w:val="24"/>
        </w:rPr>
        <w:t xml:space="preserve">Le </w:t>
      </w:r>
      <w:r w:rsidRPr="00AC3F5B">
        <w:rPr>
          <w:b/>
          <w:bCs/>
          <w:color w:val="000000" w:themeColor="text1"/>
          <w:sz w:val="24"/>
          <w:szCs w:val="24"/>
        </w:rPr>
        <w:t xml:space="preserve">liège </w:t>
      </w:r>
      <w:r w:rsidRPr="00AC3F5B">
        <w:rPr>
          <w:color w:val="000000" w:themeColor="text1"/>
          <w:sz w:val="24"/>
          <w:szCs w:val="24"/>
        </w:rPr>
        <w:t>est un produit agricole et un matériau présent dans l'écorce de quelques arbres, et notamment celle du chêne-liège. Il protège l'arbre des insectes, du froid et des intempéries tout en lui permettant de respirer, par de minces canaux appelés lenticelles (les trous du liège et de certains fruits).</w:t>
      </w:r>
    </w:p>
    <w:p w:rsidR="00AC3F5B" w:rsidRPr="00AC3F5B" w:rsidRDefault="00AC3F5B" w:rsidP="00AC3F5B">
      <w:pPr>
        <w:pStyle w:val="Paragraphedeliste"/>
        <w:jc w:val="both"/>
        <w:rPr>
          <w:color w:val="000000" w:themeColor="text1"/>
          <w:sz w:val="24"/>
          <w:szCs w:val="24"/>
        </w:rPr>
      </w:pPr>
    </w:p>
    <w:p w:rsidR="006411FF" w:rsidRDefault="006411FF" w:rsidP="006411FF">
      <w:pPr>
        <w:pStyle w:val="Paragraphedeliste"/>
        <w:numPr>
          <w:ilvl w:val="0"/>
          <w:numId w:val="1"/>
        </w:numPr>
        <w:jc w:val="both"/>
        <w:rPr>
          <w:color w:val="000000" w:themeColor="text1"/>
          <w:sz w:val="24"/>
          <w:szCs w:val="24"/>
        </w:rPr>
      </w:pPr>
      <w:r w:rsidRPr="00AC3F5B">
        <w:rPr>
          <w:color w:val="000000" w:themeColor="text1"/>
          <w:sz w:val="24"/>
          <w:szCs w:val="24"/>
        </w:rPr>
        <w:t xml:space="preserve">La </w:t>
      </w:r>
      <w:r w:rsidRPr="00AC3F5B">
        <w:rPr>
          <w:b/>
          <w:bCs/>
          <w:color w:val="000000" w:themeColor="text1"/>
          <w:sz w:val="24"/>
          <w:szCs w:val="24"/>
        </w:rPr>
        <w:t>théorie de la préformation</w:t>
      </w:r>
      <w:r w:rsidRPr="00AC3F5B">
        <w:rPr>
          <w:color w:val="000000" w:themeColor="text1"/>
          <w:sz w:val="24"/>
          <w:szCs w:val="24"/>
        </w:rPr>
        <w:t xml:space="preserve"> a été formulée pour expliquer le développement embryonnaire par le déploiement de structures préexistantes dans l'œuf. Cette théorie s'est historiquement opposée à celle de l’épigenèse selon laquelle les organes apparaissent progressivement au cours de la croissance embryonnaire et sont sous l'influence de forces extérieures. On considère traditionnellement que la théorie de l'épigenèse l'a emportée à la fin du XIXe siècle, avec l'émergence de l'embryologie expérimentale. Cependant, la découverte de programmes génétiques contrôlant le développement durant </w:t>
      </w:r>
      <w:r w:rsidR="0099566C" w:rsidRPr="00AC3F5B">
        <w:rPr>
          <w:color w:val="000000" w:themeColor="text1"/>
          <w:sz w:val="24"/>
          <w:szCs w:val="24"/>
        </w:rPr>
        <w:t>les dernières décennies</w:t>
      </w:r>
      <w:r w:rsidRPr="00AC3F5B">
        <w:rPr>
          <w:color w:val="000000" w:themeColor="text1"/>
          <w:sz w:val="24"/>
          <w:szCs w:val="24"/>
        </w:rPr>
        <w:t xml:space="preserve"> du XXe siècle met en évidence la préexistence dans l'œuf d'un code porteur des informations régulant le développement. Ces découvertes sont à l'origine d'un courant de réhabilitation de l'apport de la pensée </w:t>
      </w:r>
      <w:proofErr w:type="spellStart"/>
      <w:r w:rsidRPr="00AC3F5B">
        <w:rPr>
          <w:color w:val="000000" w:themeColor="text1"/>
          <w:sz w:val="24"/>
          <w:szCs w:val="24"/>
        </w:rPr>
        <w:t>préformiste</w:t>
      </w:r>
      <w:proofErr w:type="spellEnd"/>
      <w:r w:rsidRPr="00AC3F5B">
        <w:rPr>
          <w:color w:val="000000" w:themeColor="text1"/>
          <w:sz w:val="24"/>
          <w:szCs w:val="24"/>
        </w:rPr>
        <w:t xml:space="preserve"> à la biologie</w:t>
      </w:r>
      <w:r w:rsidR="0099566C" w:rsidRPr="00AC3F5B">
        <w:rPr>
          <w:color w:val="000000" w:themeColor="text1"/>
          <w:sz w:val="24"/>
          <w:szCs w:val="24"/>
        </w:rPr>
        <w:t>.</w:t>
      </w:r>
    </w:p>
    <w:p w:rsidR="00AC3F5B" w:rsidRPr="00AC3F5B" w:rsidRDefault="00AC3F5B" w:rsidP="00AC3F5B">
      <w:pPr>
        <w:pStyle w:val="Paragraphedeliste"/>
        <w:jc w:val="both"/>
        <w:rPr>
          <w:color w:val="000000" w:themeColor="text1"/>
          <w:sz w:val="24"/>
          <w:szCs w:val="24"/>
        </w:rPr>
      </w:pPr>
    </w:p>
    <w:p w:rsidR="0099566C" w:rsidRDefault="0019723F" w:rsidP="0019723F">
      <w:pPr>
        <w:pStyle w:val="Paragraphedeliste"/>
        <w:numPr>
          <w:ilvl w:val="0"/>
          <w:numId w:val="1"/>
        </w:numPr>
        <w:jc w:val="both"/>
        <w:rPr>
          <w:color w:val="000000" w:themeColor="text1"/>
          <w:sz w:val="24"/>
          <w:szCs w:val="24"/>
        </w:rPr>
      </w:pPr>
      <w:r w:rsidRPr="00AC3F5B">
        <w:rPr>
          <w:color w:val="000000" w:themeColor="text1"/>
          <w:sz w:val="24"/>
          <w:szCs w:val="24"/>
        </w:rPr>
        <w:t xml:space="preserve">Une </w:t>
      </w:r>
      <w:r w:rsidRPr="00AC3F5B">
        <w:rPr>
          <w:b/>
          <w:bCs/>
          <w:color w:val="000000" w:themeColor="text1"/>
          <w:sz w:val="24"/>
          <w:szCs w:val="24"/>
        </w:rPr>
        <w:t>étamine</w:t>
      </w:r>
      <w:r w:rsidRPr="00AC3F5B">
        <w:rPr>
          <w:color w:val="000000" w:themeColor="text1"/>
          <w:sz w:val="24"/>
          <w:szCs w:val="24"/>
        </w:rPr>
        <w:t xml:space="preserve"> est l'organe mâle de la reproduction chez les plantes à fleurs ou angiospermes. Elle se compose d'un filet et d'une anthère au sommet, portant elle-même les loges qui produisent et contiennent le pollen. L'ensemble des étamines forme l'androcée.</w:t>
      </w:r>
    </w:p>
    <w:p w:rsidR="00AC3F5B" w:rsidRPr="00AC3F5B" w:rsidRDefault="00AC3F5B" w:rsidP="00AC3F5B">
      <w:pPr>
        <w:pStyle w:val="Paragraphedeliste"/>
        <w:jc w:val="both"/>
        <w:rPr>
          <w:color w:val="000000" w:themeColor="text1"/>
          <w:sz w:val="24"/>
          <w:szCs w:val="24"/>
        </w:rPr>
      </w:pPr>
    </w:p>
    <w:p w:rsidR="00A51E31" w:rsidRDefault="00A51E31" w:rsidP="00A51E31">
      <w:pPr>
        <w:pStyle w:val="Paragraphedeliste"/>
        <w:numPr>
          <w:ilvl w:val="0"/>
          <w:numId w:val="1"/>
        </w:numPr>
        <w:jc w:val="both"/>
        <w:rPr>
          <w:color w:val="000000" w:themeColor="text1"/>
          <w:sz w:val="24"/>
          <w:szCs w:val="24"/>
        </w:rPr>
      </w:pPr>
      <w:r w:rsidRPr="00AC3F5B">
        <w:rPr>
          <w:color w:val="000000" w:themeColor="text1"/>
          <w:sz w:val="24"/>
          <w:szCs w:val="24"/>
        </w:rPr>
        <w:t xml:space="preserve"> </w:t>
      </w:r>
      <w:proofErr w:type="spellStart"/>
      <w:r w:rsidRPr="00AC3F5B">
        <w:rPr>
          <w:color w:val="000000" w:themeColor="text1"/>
          <w:sz w:val="24"/>
          <w:szCs w:val="24"/>
        </w:rPr>
        <w:t>Perssent</w:t>
      </w:r>
      <w:proofErr w:type="spellEnd"/>
      <w:r w:rsidRPr="00AC3F5B">
        <w:rPr>
          <w:color w:val="000000" w:themeColor="text1"/>
          <w:sz w:val="24"/>
          <w:szCs w:val="24"/>
        </w:rPr>
        <w:t> : Qui incite vivement à faire quelque chose : Des demandes pressantes.</w:t>
      </w:r>
    </w:p>
    <w:p w:rsidR="00AC3F5B" w:rsidRPr="00AC3F5B" w:rsidRDefault="00AC3F5B" w:rsidP="00AC3F5B">
      <w:pPr>
        <w:pStyle w:val="Paragraphedeliste"/>
        <w:jc w:val="both"/>
        <w:rPr>
          <w:color w:val="000000" w:themeColor="text1"/>
          <w:sz w:val="24"/>
          <w:szCs w:val="24"/>
        </w:rPr>
      </w:pPr>
    </w:p>
    <w:p w:rsidR="00DC53AE" w:rsidRDefault="00DC53AE" w:rsidP="00DC53AE">
      <w:pPr>
        <w:pStyle w:val="Paragraphedeliste"/>
        <w:numPr>
          <w:ilvl w:val="0"/>
          <w:numId w:val="1"/>
        </w:numPr>
        <w:jc w:val="both"/>
        <w:rPr>
          <w:color w:val="000000" w:themeColor="text1"/>
          <w:sz w:val="24"/>
          <w:szCs w:val="24"/>
        </w:rPr>
      </w:pPr>
      <w:r w:rsidRPr="00AC3F5B">
        <w:rPr>
          <w:color w:val="000000" w:themeColor="text1"/>
          <w:sz w:val="24"/>
          <w:szCs w:val="24"/>
        </w:rPr>
        <w:t xml:space="preserve">Le terme de « </w:t>
      </w:r>
      <w:r w:rsidRPr="00AC3F5B">
        <w:rPr>
          <w:b/>
          <w:bCs/>
          <w:color w:val="000000" w:themeColor="text1"/>
          <w:sz w:val="24"/>
          <w:szCs w:val="24"/>
        </w:rPr>
        <w:t>paradigme</w:t>
      </w:r>
      <w:r w:rsidRPr="00AC3F5B">
        <w:rPr>
          <w:color w:val="000000" w:themeColor="text1"/>
          <w:sz w:val="24"/>
          <w:szCs w:val="24"/>
        </w:rPr>
        <w:t xml:space="preserve"> » introduit par Thomas Kuhn, qu'il a d'ailleurs suggéré de remplacer par « matrice disciplinaire », tend à désigner l'ensemble des croyances, valeurs et techniques qui sont partagées par les membres d'une communauté scientifique, au cours d'une période de consensus théorique.</w:t>
      </w:r>
    </w:p>
    <w:p w:rsidR="00AC3F5B" w:rsidRPr="00AC3F5B" w:rsidRDefault="00AC3F5B" w:rsidP="00AC3F5B">
      <w:pPr>
        <w:pStyle w:val="Paragraphedeliste"/>
        <w:jc w:val="both"/>
        <w:rPr>
          <w:color w:val="000000" w:themeColor="text1"/>
          <w:sz w:val="24"/>
          <w:szCs w:val="24"/>
        </w:rPr>
      </w:pPr>
    </w:p>
    <w:p w:rsidR="002E47E4" w:rsidRPr="00AC3F5B" w:rsidRDefault="002E47E4" w:rsidP="002E47E4">
      <w:pPr>
        <w:pStyle w:val="Paragraphedeliste"/>
        <w:numPr>
          <w:ilvl w:val="0"/>
          <w:numId w:val="1"/>
        </w:numPr>
        <w:jc w:val="both"/>
        <w:rPr>
          <w:color w:val="000000" w:themeColor="text1"/>
          <w:sz w:val="24"/>
          <w:szCs w:val="24"/>
        </w:rPr>
      </w:pPr>
      <w:r w:rsidRPr="00AC3F5B">
        <w:rPr>
          <w:color w:val="000000" w:themeColor="text1"/>
          <w:sz w:val="24"/>
          <w:szCs w:val="24"/>
        </w:rPr>
        <w:t>Capacité de quelqu'un à être autonome, à ne pas être dépendant d'autrui ; caractère de quelque chose qui fonctionne ou évolue indépendamment d'autre chose : L'autonomie d'une discipline scientifique.</w:t>
      </w:r>
    </w:p>
    <w:p w:rsidR="00571C8F" w:rsidRDefault="00571C8F" w:rsidP="00571C8F">
      <w:pPr>
        <w:pStyle w:val="Paragraphedeliste"/>
        <w:numPr>
          <w:ilvl w:val="0"/>
          <w:numId w:val="1"/>
        </w:numPr>
        <w:jc w:val="both"/>
        <w:rPr>
          <w:color w:val="000000" w:themeColor="text1"/>
          <w:sz w:val="24"/>
          <w:szCs w:val="24"/>
        </w:rPr>
      </w:pPr>
      <w:r w:rsidRPr="00AC3F5B">
        <w:rPr>
          <w:color w:val="000000" w:themeColor="text1"/>
          <w:sz w:val="24"/>
          <w:szCs w:val="24"/>
        </w:rPr>
        <w:lastRenderedPageBreak/>
        <w:t>Dans les sciences du vivant, la classification scientifique des espèces (que l'on peut donc aussi appeler « classification biologique ») correspond autant à la systématique, qui est la méthode ou ensemble de méthodes pour classer le vivant.</w:t>
      </w:r>
    </w:p>
    <w:p w:rsidR="00AC3F5B" w:rsidRPr="00AC3F5B" w:rsidRDefault="00AC3F5B" w:rsidP="00AC3F5B">
      <w:pPr>
        <w:pStyle w:val="Paragraphedeliste"/>
        <w:jc w:val="both"/>
        <w:rPr>
          <w:color w:val="000000" w:themeColor="text1"/>
          <w:sz w:val="24"/>
          <w:szCs w:val="24"/>
        </w:rPr>
      </w:pPr>
    </w:p>
    <w:p w:rsidR="00AF3399" w:rsidRDefault="00AF3399" w:rsidP="00AF3399">
      <w:pPr>
        <w:pStyle w:val="Paragraphedeliste"/>
        <w:numPr>
          <w:ilvl w:val="0"/>
          <w:numId w:val="1"/>
        </w:numPr>
        <w:jc w:val="both"/>
        <w:rPr>
          <w:color w:val="000000" w:themeColor="text1"/>
          <w:sz w:val="24"/>
          <w:szCs w:val="24"/>
        </w:rPr>
      </w:pPr>
      <w:r w:rsidRPr="00AC3F5B">
        <w:rPr>
          <w:color w:val="000000" w:themeColor="text1"/>
          <w:sz w:val="24"/>
          <w:szCs w:val="24"/>
        </w:rPr>
        <w:t xml:space="preserve">En biologie, d'une manière générale, </w:t>
      </w:r>
      <w:r w:rsidRPr="00AC3F5B">
        <w:rPr>
          <w:b/>
          <w:bCs/>
          <w:color w:val="000000" w:themeColor="text1"/>
          <w:sz w:val="24"/>
          <w:szCs w:val="24"/>
        </w:rPr>
        <w:t>la classification classique</w:t>
      </w:r>
      <w:r w:rsidRPr="00AC3F5B">
        <w:rPr>
          <w:color w:val="000000" w:themeColor="text1"/>
          <w:sz w:val="24"/>
          <w:szCs w:val="24"/>
        </w:rPr>
        <w:t xml:space="preserve"> désigne la classification scientifique traditionnelle, dans laquelle les espèces sont hiérarchisées en genres, familles, ordres, classes, embranchements et règnes. Le botaniste suédois Carl </w:t>
      </w:r>
      <w:proofErr w:type="spellStart"/>
      <w:r w:rsidRPr="00AC3F5B">
        <w:rPr>
          <w:color w:val="000000" w:themeColor="text1"/>
          <w:sz w:val="24"/>
          <w:szCs w:val="24"/>
        </w:rPr>
        <w:t>von</w:t>
      </w:r>
      <w:proofErr w:type="spellEnd"/>
      <w:r w:rsidRPr="00AC3F5B">
        <w:rPr>
          <w:color w:val="000000" w:themeColor="text1"/>
          <w:sz w:val="24"/>
          <w:szCs w:val="24"/>
        </w:rPr>
        <w:t xml:space="preserve"> Linné (1707-1778) en fut l'initiateur, en essayant de l'appliquer à tous les êtres vivants qu'il connaissait. Il y avait eu avant Linné d'autres systèmes de classification du vivant, même depuis Aristote1, mais le système de Linné fut celui qui est à l'origine de la tradition de classifications à laquelle font référence de nos jours les termes « classification classique » ou « classification traditionnelle » (dite aussi « classification </w:t>
      </w:r>
      <w:proofErr w:type="spellStart"/>
      <w:r w:rsidRPr="00AC3F5B">
        <w:rPr>
          <w:color w:val="000000" w:themeColor="text1"/>
          <w:sz w:val="24"/>
          <w:szCs w:val="24"/>
        </w:rPr>
        <w:t>linéenne</w:t>
      </w:r>
      <w:proofErr w:type="spellEnd"/>
      <w:r w:rsidRPr="00AC3F5B">
        <w:rPr>
          <w:color w:val="000000" w:themeColor="text1"/>
          <w:sz w:val="24"/>
          <w:szCs w:val="24"/>
        </w:rPr>
        <w:t xml:space="preserve"> »)</w:t>
      </w:r>
      <w:r w:rsidR="00682926" w:rsidRPr="00AC3F5B">
        <w:rPr>
          <w:color w:val="000000" w:themeColor="text1"/>
          <w:sz w:val="24"/>
          <w:szCs w:val="24"/>
        </w:rPr>
        <w:t>.</w:t>
      </w:r>
    </w:p>
    <w:p w:rsidR="00AC3F5B" w:rsidRPr="00AC3F5B" w:rsidRDefault="00AC3F5B" w:rsidP="00AC3F5B">
      <w:pPr>
        <w:pStyle w:val="Paragraphedeliste"/>
        <w:jc w:val="both"/>
        <w:rPr>
          <w:color w:val="000000" w:themeColor="text1"/>
          <w:sz w:val="24"/>
          <w:szCs w:val="24"/>
        </w:rPr>
      </w:pPr>
    </w:p>
    <w:p w:rsidR="00682926" w:rsidRPr="00AC3F5B" w:rsidRDefault="00682926" w:rsidP="00682926">
      <w:pPr>
        <w:pStyle w:val="Paragraphedeliste"/>
        <w:numPr>
          <w:ilvl w:val="0"/>
          <w:numId w:val="1"/>
        </w:numPr>
        <w:jc w:val="both"/>
        <w:rPr>
          <w:color w:val="000000" w:themeColor="text1"/>
          <w:sz w:val="24"/>
          <w:szCs w:val="24"/>
        </w:rPr>
      </w:pPr>
      <w:r w:rsidRPr="00AC3F5B">
        <w:rPr>
          <w:b/>
          <w:bCs/>
          <w:color w:val="000000" w:themeColor="text1"/>
          <w:sz w:val="24"/>
          <w:szCs w:val="24"/>
        </w:rPr>
        <w:t>Nomenclature binominale</w:t>
      </w:r>
      <w:r w:rsidRPr="00AC3F5B">
        <w:rPr>
          <w:color w:val="000000" w:themeColor="text1"/>
          <w:sz w:val="24"/>
          <w:szCs w:val="24"/>
        </w:rPr>
        <w:t xml:space="preserve"> désigne un mode de désignation scientifique des espèces animales et végétales imaginé par Linné au XVIIe siècle qui consistait à faire suivre le nom de genre par le qualificatif du nom de l'espèce. Le système </w:t>
      </w:r>
      <w:proofErr w:type="spellStart"/>
      <w:r w:rsidRPr="00AC3F5B">
        <w:rPr>
          <w:color w:val="000000" w:themeColor="text1"/>
          <w:sz w:val="24"/>
          <w:szCs w:val="24"/>
        </w:rPr>
        <w:t>binômial</w:t>
      </w:r>
      <w:proofErr w:type="spellEnd"/>
      <w:r w:rsidRPr="00AC3F5B">
        <w:rPr>
          <w:color w:val="000000" w:themeColor="text1"/>
          <w:sz w:val="24"/>
          <w:szCs w:val="24"/>
        </w:rPr>
        <w:t xml:space="preserve"> offre deux avantages importants, il :</w:t>
      </w:r>
    </w:p>
    <w:p w:rsidR="00682926" w:rsidRPr="00AC3F5B" w:rsidRDefault="00682926" w:rsidP="00682926">
      <w:pPr>
        <w:jc w:val="both"/>
        <w:rPr>
          <w:color w:val="000000" w:themeColor="text1"/>
          <w:sz w:val="24"/>
          <w:szCs w:val="24"/>
        </w:rPr>
      </w:pPr>
      <w:r w:rsidRPr="00AC3F5B">
        <w:rPr>
          <w:color w:val="000000" w:themeColor="text1"/>
          <w:sz w:val="24"/>
          <w:szCs w:val="24"/>
        </w:rPr>
        <w:t xml:space="preserve">- indique l'apparentement de l'organisme en citant le genre auquel il appartient. En lisant les noms de </w:t>
      </w:r>
      <w:proofErr w:type="spellStart"/>
      <w:r w:rsidRPr="00AC3F5B">
        <w:rPr>
          <w:color w:val="000000" w:themeColor="text1"/>
          <w:sz w:val="24"/>
          <w:szCs w:val="24"/>
        </w:rPr>
        <w:t>Catantops</w:t>
      </w:r>
      <w:proofErr w:type="spellEnd"/>
      <w:r w:rsidRPr="00AC3F5B">
        <w:rPr>
          <w:color w:val="000000" w:themeColor="text1"/>
          <w:sz w:val="24"/>
          <w:szCs w:val="24"/>
        </w:rPr>
        <w:t xml:space="preserve"> </w:t>
      </w:r>
      <w:proofErr w:type="spellStart"/>
      <w:r w:rsidRPr="00AC3F5B">
        <w:rPr>
          <w:color w:val="000000" w:themeColor="text1"/>
          <w:sz w:val="24"/>
          <w:szCs w:val="24"/>
        </w:rPr>
        <w:t>stylifer</w:t>
      </w:r>
      <w:proofErr w:type="spellEnd"/>
      <w:r w:rsidRPr="00AC3F5B">
        <w:rPr>
          <w:color w:val="000000" w:themeColor="text1"/>
          <w:sz w:val="24"/>
          <w:szCs w:val="24"/>
        </w:rPr>
        <w:t xml:space="preserve"> et de </w:t>
      </w:r>
      <w:proofErr w:type="spellStart"/>
      <w:r w:rsidRPr="00AC3F5B">
        <w:rPr>
          <w:color w:val="000000" w:themeColor="text1"/>
          <w:sz w:val="24"/>
          <w:szCs w:val="24"/>
        </w:rPr>
        <w:t>Catantops</w:t>
      </w:r>
      <w:proofErr w:type="spellEnd"/>
      <w:r w:rsidRPr="00AC3F5B">
        <w:rPr>
          <w:color w:val="000000" w:themeColor="text1"/>
          <w:sz w:val="24"/>
          <w:szCs w:val="24"/>
        </w:rPr>
        <w:t xml:space="preserve"> </w:t>
      </w:r>
      <w:proofErr w:type="spellStart"/>
      <w:r w:rsidRPr="00AC3F5B">
        <w:rPr>
          <w:color w:val="000000" w:themeColor="text1"/>
          <w:sz w:val="24"/>
          <w:szCs w:val="24"/>
        </w:rPr>
        <w:t>melanostictus</w:t>
      </w:r>
      <w:proofErr w:type="spellEnd"/>
      <w:r w:rsidRPr="00AC3F5B">
        <w:rPr>
          <w:color w:val="000000" w:themeColor="text1"/>
          <w:sz w:val="24"/>
          <w:szCs w:val="24"/>
        </w:rPr>
        <w:t xml:space="preserve"> on sait que ces deux insectes sont étroitement apparentés.</w:t>
      </w:r>
    </w:p>
    <w:p w:rsidR="00EA2478" w:rsidRDefault="00682926" w:rsidP="00EA2478">
      <w:pPr>
        <w:jc w:val="both"/>
        <w:rPr>
          <w:color w:val="000000" w:themeColor="text1"/>
          <w:sz w:val="24"/>
          <w:szCs w:val="24"/>
        </w:rPr>
      </w:pPr>
      <w:r w:rsidRPr="00AC3F5B">
        <w:rPr>
          <w:color w:val="000000" w:themeColor="text1"/>
          <w:sz w:val="24"/>
          <w:szCs w:val="24"/>
        </w:rPr>
        <w:t>- permet de combiner les mêmes noms spécifiques avec des noms génériques.</w:t>
      </w:r>
    </w:p>
    <w:p w:rsidR="00F1711B" w:rsidRPr="00AC3F5B" w:rsidRDefault="00F1711B" w:rsidP="00EA2478">
      <w:pPr>
        <w:ind w:left="426"/>
        <w:jc w:val="both"/>
        <w:rPr>
          <w:color w:val="000000" w:themeColor="text1"/>
          <w:sz w:val="24"/>
          <w:szCs w:val="24"/>
        </w:rPr>
      </w:pPr>
      <w:r w:rsidRPr="00EA2478">
        <w:rPr>
          <w:b/>
          <w:bCs/>
          <w:color w:val="000000" w:themeColor="text1"/>
          <w:sz w:val="24"/>
          <w:szCs w:val="24"/>
        </w:rPr>
        <w:t>31.</w:t>
      </w:r>
      <w:r w:rsidRPr="00AC3F5B">
        <w:rPr>
          <w:color w:val="000000" w:themeColor="text1"/>
          <w:sz w:val="24"/>
          <w:szCs w:val="24"/>
        </w:rPr>
        <w:t xml:space="preserve"> </w:t>
      </w:r>
      <w:r w:rsidRPr="00AC3F5B">
        <w:rPr>
          <w:b/>
          <w:bCs/>
          <w:color w:val="000000" w:themeColor="text1"/>
          <w:sz w:val="24"/>
          <w:szCs w:val="24"/>
        </w:rPr>
        <w:t>réfuter</w:t>
      </w:r>
      <w:r w:rsidRPr="00AC3F5B">
        <w:rPr>
          <w:color w:val="000000" w:themeColor="text1"/>
          <w:sz w:val="24"/>
          <w:szCs w:val="24"/>
        </w:rPr>
        <w:t> : Combattre, détruire par des raisons convaincantes ce qu'un autre a avancé ; prouver que ce qu'un adversaire a dit est mal fondé ou n'est pas vrai.</w:t>
      </w:r>
    </w:p>
    <w:p w:rsidR="00F33D87" w:rsidRPr="00AC3F5B" w:rsidRDefault="00F33D87" w:rsidP="00EA2478">
      <w:pPr>
        <w:ind w:left="426"/>
        <w:jc w:val="both"/>
        <w:rPr>
          <w:color w:val="000000" w:themeColor="text1"/>
          <w:sz w:val="24"/>
          <w:szCs w:val="24"/>
        </w:rPr>
      </w:pPr>
      <w:r w:rsidRPr="00EA2478">
        <w:rPr>
          <w:b/>
          <w:bCs/>
          <w:color w:val="000000" w:themeColor="text1"/>
          <w:sz w:val="24"/>
          <w:szCs w:val="24"/>
        </w:rPr>
        <w:t>32.</w:t>
      </w:r>
      <w:r w:rsidRPr="00AC3F5B">
        <w:rPr>
          <w:color w:val="000000" w:themeColor="text1"/>
          <w:sz w:val="24"/>
          <w:szCs w:val="24"/>
        </w:rPr>
        <w:t xml:space="preserve"> </w:t>
      </w:r>
      <w:r w:rsidRPr="00AC3F5B">
        <w:rPr>
          <w:b/>
          <w:bCs/>
          <w:color w:val="000000" w:themeColor="text1"/>
          <w:sz w:val="24"/>
          <w:szCs w:val="24"/>
        </w:rPr>
        <w:t>insémination</w:t>
      </w:r>
      <w:r w:rsidRPr="00AC3F5B">
        <w:rPr>
          <w:color w:val="000000" w:themeColor="text1"/>
          <w:sz w:val="24"/>
          <w:szCs w:val="24"/>
        </w:rPr>
        <w:t> : Dépôt de la semence mâle dans les voies génitales de la femelle. ... Technique qui consiste à féconder artificiellement une femme, une femelle. Insémination artificielle de la femme; insémination bovine, caprine, ovine, porcine; opération, centre d'insémination; procéder à une insémination; réaliser une insémination.</w:t>
      </w:r>
    </w:p>
    <w:p w:rsidR="00661DAC" w:rsidRPr="00AC3F5B" w:rsidRDefault="00661DAC" w:rsidP="00EA2478">
      <w:pPr>
        <w:ind w:left="426"/>
        <w:jc w:val="both"/>
        <w:rPr>
          <w:color w:val="000000" w:themeColor="text1"/>
          <w:sz w:val="24"/>
          <w:szCs w:val="24"/>
        </w:rPr>
      </w:pPr>
      <w:r w:rsidRPr="00EA2478">
        <w:rPr>
          <w:b/>
          <w:bCs/>
          <w:color w:val="000000" w:themeColor="text1"/>
          <w:sz w:val="24"/>
          <w:szCs w:val="24"/>
        </w:rPr>
        <w:t>33.</w:t>
      </w:r>
      <w:r w:rsidRPr="00AC3F5B">
        <w:rPr>
          <w:color w:val="000000" w:themeColor="text1"/>
          <w:sz w:val="24"/>
          <w:szCs w:val="24"/>
        </w:rPr>
        <w:t xml:space="preserve"> </w:t>
      </w:r>
      <w:r w:rsidRPr="00AC3F5B">
        <w:rPr>
          <w:b/>
          <w:bCs/>
          <w:color w:val="000000" w:themeColor="text1"/>
          <w:sz w:val="24"/>
          <w:szCs w:val="24"/>
        </w:rPr>
        <w:t>La parthénogenèse</w:t>
      </w:r>
      <w:r w:rsidRPr="00AC3F5B">
        <w:rPr>
          <w:color w:val="000000" w:themeColor="text1"/>
          <w:sz w:val="24"/>
          <w:szCs w:val="24"/>
        </w:rPr>
        <w:t xml:space="preserve"> est une reproduction sans fécondation. Ce terme de biologie désigne un mode de reproduction ne nécessitant pas l'intervention d'un mâle dans la fécondation de l'</w:t>
      </w:r>
      <w:proofErr w:type="spellStart"/>
      <w:r w:rsidRPr="00AC3F5B">
        <w:rPr>
          <w:color w:val="000000" w:themeColor="text1"/>
          <w:sz w:val="24"/>
          <w:szCs w:val="24"/>
        </w:rPr>
        <w:t>oeuf</w:t>
      </w:r>
      <w:proofErr w:type="spellEnd"/>
      <w:r w:rsidRPr="00AC3F5B">
        <w:rPr>
          <w:color w:val="000000" w:themeColor="text1"/>
          <w:sz w:val="24"/>
          <w:szCs w:val="24"/>
        </w:rPr>
        <w:t xml:space="preserve">. Exemple : Les abeilles utilisent la parthénogenèse comme système de reproduction ; les </w:t>
      </w:r>
      <w:proofErr w:type="spellStart"/>
      <w:r w:rsidRPr="00AC3F5B">
        <w:rPr>
          <w:color w:val="000000" w:themeColor="text1"/>
          <w:sz w:val="24"/>
          <w:szCs w:val="24"/>
        </w:rPr>
        <w:t>oeufs</w:t>
      </w:r>
      <w:proofErr w:type="spellEnd"/>
      <w:r w:rsidRPr="00AC3F5B">
        <w:rPr>
          <w:color w:val="000000" w:themeColor="text1"/>
          <w:sz w:val="24"/>
          <w:szCs w:val="24"/>
        </w:rPr>
        <w:t xml:space="preserve"> non fécondés produisant des mâles.</w:t>
      </w:r>
    </w:p>
    <w:p w:rsidR="003E6513" w:rsidRPr="00AC3F5B" w:rsidRDefault="003E6513" w:rsidP="00EA2478">
      <w:pPr>
        <w:ind w:left="426"/>
        <w:jc w:val="both"/>
        <w:rPr>
          <w:color w:val="000000" w:themeColor="text1"/>
          <w:sz w:val="24"/>
          <w:szCs w:val="24"/>
        </w:rPr>
      </w:pPr>
      <w:r w:rsidRPr="00EA2478">
        <w:rPr>
          <w:b/>
          <w:bCs/>
          <w:color w:val="000000" w:themeColor="text1"/>
          <w:sz w:val="24"/>
          <w:szCs w:val="24"/>
        </w:rPr>
        <w:t xml:space="preserve">34. </w:t>
      </w:r>
      <w:r w:rsidR="00E50668" w:rsidRPr="00EA2478">
        <w:rPr>
          <w:b/>
          <w:bCs/>
          <w:color w:val="000000" w:themeColor="text1"/>
          <w:sz w:val="24"/>
          <w:szCs w:val="24"/>
        </w:rPr>
        <w:t>Un</w:t>
      </w:r>
      <w:r w:rsidR="00E50668" w:rsidRPr="00AC3F5B">
        <w:rPr>
          <w:color w:val="000000" w:themeColor="text1"/>
          <w:sz w:val="24"/>
          <w:szCs w:val="24"/>
        </w:rPr>
        <w:t xml:space="preserve"> </w:t>
      </w:r>
      <w:r w:rsidR="00E50668" w:rsidRPr="00AC3F5B">
        <w:rPr>
          <w:b/>
          <w:bCs/>
          <w:color w:val="000000" w:themeColor="text1"/>
          <w:sz w:val="24"/>
          <w:szCs w:val="24"/>
        </w:rPr>
        <w:t>puceron</w:t>
      </w:r>
      <w:r w:rsidR="00E50668" w:rsidRPr="00AC3F5B">
        <w:rPr>
          <w:color w:val="000000" w:themeColor="text1"/>
          <w:sz w:val="24"/>
          <w:szCs w:val="24"/>
        </w:rPr>
        <w:t xml:space="preserve"> est un petit insecte parasite, qui s'accroche aux ramures ou aux feuillages des plantes pour en prélever la sève, ce qui peut provoquer la mort de la plante sur laquelle il est installé, notamment si la colonie de pucerons est importante.</w:t>
      </w:r>
    </w:p>
    <w:p w:rsidR="006A0840" w:rsidRPr="00AC3F5B" w:rsidRDefault="006A0840" w:rsidP="00EA2478">
      <w:pPr>
        <w:ind w:left="426"/>
        <w:jc w:val="both"/>
        <w:rPr>
          <w:color w:val="000000" w:themeColor="text1"/>
          <w:sz w:val="24"/>
          <w:szCs w:val="24"/>
        </w:rPr>
      </w:pPr>
      <w:r w:rsidRPr="00EA2478">
        <w:rPr>
          <w:b/>
          <w:bCs/>
          <w:color w:val="000000" w:themeColor="text1"/>
          <w:sz w:val="24"/>
          <w:szCs w:val="24"/>
        </w:rPr>
        <w:lastRenderedPageBreak/>
        <w:t>35.</w:t>
      </w:r>
      <w:r w:rsidRPr="00AC3F5B">
        <w:rPr>
          <w:color w:val="000000" w:themeColor="text1"/>
          <w:sz w:val="24"/>
          <w:szCs w:val="24"/>
        </w:rPr>
        <w:t xml:space="preserve"> </w:t>
      </w:r>
      <w:r w:rsidR="005D3415" w:rsidRPr="00AC3F5B">
        <w:rPr>
          <w:b/>
          <w:bCs/>
          <w:color w:val="000000" w:themeColor="text1"/>
          <w:sz w:val="24"/>
          <w:szCs w:val="24"/>
        </w:rPr>
        <w:t>La variole,</w:t>
      </w:r>
      <w:r w:rsidR="005D3415" w:rsidRPr="00AC3F5B">
        <w:rPr>
          <w:color w:val="000000" w:themeColor="text1"/>
          <w:sz w:val="24"/>
          <w:szCs w:val="24"/>
        </w:rPr>
        <w:t xml:space="preserve"> également appelée la petite vérole, est une infection virale extrêmement contagieuse et mortellement dangereuse. Des éruptions cutanées (pustules noires) sont typiques, même si au début de la maladie, les signes (symptômes) ne sont pas caractéristiques. Le virus fait partie du genre ''</w:t>
      </w:r>
      <w:proofErr w:type="spellStart"/>
      <w:r w:rsidR="005D3415" w:rsidRPr="00AC3F5B">
        <w:rPr>
          <w:color w:val="000000" w:themeColor="text1"/>
          <w:sz w:val="24"/>
          <w:szCs w:val="24"/>
        </w:rPr>
        <w:t>orthovirus</w:t>
      </w:r>
      <w:proofErr w:type="spellEnd"/>
      <w:r w:rsidR="005D3415" w:rsidRPr="00AC3F5B">
        <w:rPr>
          <w:color w:val="000000" w:themeColor="text1"/>
          <w:sz w:val="24"/>
          <w:szCs w:val="24"/>
        </w:rPr>
        <w:t>''.</w:t>
      </w:r>
    </w:p>
    <w:p w:rsidR="005D3415" w:rsidRPr="00AC3F5B" w:rsidRDefault="005D3415" w:rsidP="00EA2478">
      <w:pPr>
        <w:ind w:left="426"/>
        <w:jc w:val="both"/>
        <w:rPr>
          <w:color w:val="000000" w:themeColor="text1"/>
          <w:sz w:val="24"/>
          <w:szCs w:val="24"/>
        </w:rPr>
      </w:pPr>
      <w:r w:rsidRPr="00EA2478">
        <w:rPr>
          <w:b/>
          <w:bCs/>
          <w:color w:val="000000" w:themeColor="text1"/>
          <w:sz w:val="24"/>
          <w:szCs w:val="24"/>
        </w:rPr>
        <w:t>36.</w:t>
      </w:r>
      <w:r w:rsidRPr="00AC3F5B">
        <w:rPr>
          <w:sz w:val="24"/>
          <w:szCs w:val="24"/>
        </w:rPr>
        <w:t xml:space="preserve"> </w:t>
      </w:r>
      <w:r w:rsidRPr="00AC3F5B">
        <w:rPr>
          <w:b/>
          <w:bCs/>
          <w:color w:val="000000" w:themeColor="text1"/>
          <w:sz w:val="24"/>
          <w:szCs w:val="24"/>
        </w:rPr>
        <w:t>Inoffensif</w:t>
      </w:r>
      <w:r w:rsidRPr="00AC3F5B">
        <w:rPr>
          <w:color w:val="000000" w:themeColor="text1"/>
          <w:sz w:val="24"/>
          <w:szCs w:val="24"/>
        </w:rPr>
        <w:t xml:space="preserve"> désigne une chose, une personne, mais également un animal qui ne représente aucun danger pour autrui, dont le potentiel de violence ou de nocivité serait annihilé de façon temporaire ou permanente.</w:t>
      </w:r>
    </w:p>
    <w:p w:rsidR="00477280" w:rsidRPr="00AC3F5B" w:rsidRDefault="00477280" w:rsidP="00EA2478">
      <w:pPr>
        <w:ind w:left="426"/>
        <w:jc w:val="both"/>
        <w:rPr>
          <w:color w:val="000000" w:themeColor="text1"/>
          <w:sz w:val="24"/>
          <w:szCs w:val="24"/>
        </w:rPr>
      </w:pPr>
      <w:r w:rsidRPr="00EA2478">
        <w:rPr>
          <w:b/>
          <w:bCs/>
          <w:color w:val="000000" w:themeColor="text1"/>
          <w:sz w:val="24"/>
          <w:szCs w:val="24"/>
        </w:rPr>
        <w:t>37. transformisme</w:t>
      </w:r>
      <w:r w:rsidRPr="00AC3F5B">
        <w:rPr>
          <w:color w:val="000000" w:themeColor="text1"/>
          <w:sz w:val="24"/>
          <w:szCs w:val="24"/>
        </w:rPr>
        <w:t xml:space="preserve">, théorie biologique qui admet que les espèces n'ont pas été créées avec une forme fixe mais que les espèces actuelles dérivent par évolution et transformation d'un ou plusieurs types </w:t>
      </w:r>
      <w:proofErr w:type="gramStart"/>
      <w:r w:rsidRPr="00AC3F5B">
        <w:rPr>
          <w:color w:val="000000" w:themeColor="text1"/>
          <w:sz w:val="24"/>
          <w:szCs w:val="24"/>
        </w:rPr>
        <w:t>primitifs .</w:t>
      </w:r>
      <w:proofErr w:type="gramEnd"/>
    </w:p>
    <w:p w:rsidR="005F539E" w:rsidRPr="00AC3F5B" w:rsidRDefault="00477280" w:rsidP="00EA2478">
      <w:pPr>
        <w:ind w:left="426"/>
        <w:jc w:val="both"/>
        <w:rPr>
          <w:color w:val="000000" w:themeColor="text1"/>
          <w:sz w:val="24"/>
          <w:szCs w:val="24"/>
        </w:rPr>
      </w:pPr>
      <w:r w:rsidRPr="00EA2478">
        <w:rPr>
          <w:b/>
          <w:bCs/>
          <w:color w:val="000000" w:themeColor="text1"/>
          <w:sz w:val="24"/>
          <w:szCs w:val="24"/>
        </w:rPr>
        <w:t>38. Le</w:t>
      </w:r>
      <w:r w:rsidRPr="00AC3F5B">
        <w:rPr>
          <w:color w:val="000000" w:themeColor="text1"/>
          <w:sz w:val="24"/>
          <w:szCs w:val="24"/>
        </w:rPr>
        <w:t xml:space="preserve"> </w:t>
      </w:r>
      <w:r w:rsidRPr="00AC3F5B">
        <w:rPr>
          <w:b/>
          <w:bCs/>
          <w:color w:val="000000" w:themeColor="text1"/>
          <w:sz w:val="24"/>
          <w:szCs w:val="24"/>
        </w:rPr>
        <w:t>fixisme</w:t>
      </w:r>
      <w:r w:rsidRPr="00AC3F5B">
        <w:rPr>
          <w:color w:val="000000" w:themeColor="text1"/>
          <w:sz w:val="24"/>
          <w:szCs w:val="24"/>
        </w:rPr>
        <w:t xml:space="preserve"> est une hypothèse selon laquelle il n'y a pas de transformation des espèces végétales ou animales, mais aussi aucune modification profonde de l'Univers. Il s'agit d'un cadre de pensée, inspiré à la fois par les récits originels religieux (par exemple : le septième jour de la création des hébreux) et les philosophies développées dans l'Antiquité (comme la description de l'Univers selon Aristote).</w:t>
      </w:r>
    </w:p>
    <w:p w:rsidR="00477280" w:rsidRPr="00AC3F5B" w:rsidRDefault="005F539E" w:rsidP="00EA2478">
      <w:pPr>
        <w:ind w:left="426"/>
        <w:jc w:val="both"/>
        <w:rPr>
          <w:color w:val="000000" w:themeColor="text1"/>
          <w:sz w:val="24"/>
          <w:szCs w:val="24"/>
        </w:rPr>
      </w:pPr>
      <w:r w:rsidRPr="00EA2478">
        <w:rPr>
          <w:b/>
          <w:bCs/>
          <w:color w:val="000000" w:themeColor="text1"/>
          <w:sz w:val="24"/>
          <w:szCs w:val="24"/>
        </w:rPr>
        <w:t>39. La</w:t>
      </w:r>
      <w:r w:rsidRPr="00AC3F5B">
        <w:rPr>
          <w:color w:val="000000" w:themeColor="text1"/>
          <w:sz w:val="24"/>
          <w:szCs w:val="24"/>
        </w:rPr>
        <w:t xml:space="preserve"> </w:t>
      </w:r>
      <w:r w:rsidRPr="00AC3F5B">
        <w:rPr>
          <w:b/>
          <w:bCs/>
          <w:color w:val="000000" w:themeColor="text1"/>
          <w:sz w:val="24"/>
          <w:szCs w:val="24"/>
        </w:rPr>
        <w:t>combustion</w:t>
      </w:r>
      <w:r w:rsidRPr="00AC3F5B">
        <w:rPr>
          <w:color w:val="000000" w:themeColor="text1"/>
          <w:sz w:val="24"/>
          <w:szCs w:val="24"/>
        </w:rPr>
        <w:t xml:space="preserve"> est une réaction exothermique d'oxydoréduction. Lorsque la combustion est vive, elle se traduit par une flamme ou par une explosion (déflagration, voire détonation si le front de flamme dépasse la vitesse du son).</w:t>
      </w:r>
      <w:r w:rsidR="00477280" w:rsidRPr="00AC3F5B">
        <w:rPr>
          <w:color w:val="000000" w:themeColor="text1"/>
          <w:sz w:val="24"/>
          <w:szCs w:val="24"/>
        </w:rPr>
        <w:t xml:space="preserve"> </w:t>
      </w:r>
    </w:p>
    <w:p w:rsidR="00954DAB" w:rsidRPr="00AC3F5B" w:rsidRDefault="00954DAB" w:rsidP="00E847BD">
      <w:pPr>
        <w:pStyle w:val="Paragraphedeliste"/>
        <w:jc w:val="both"/>
        <w:rPr>
          <w:b/>
          <w:bCs/>
          <w:sz w:val="24"/>
          <w:szCs w:val="24"/>
        </w:rPr>
      </w:pPr>
    </w:p>
    <w:sectPr w:rsidR="00954DAB" w:rsidRPr="00AC3F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46EA4"/>
    <w:multiLevelType w:val="multilevel"/>
    <w:tmpl w:val="B1E6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9E03A0"/>
    <w:multiLevelType w:val="hybridMultilevel"/>
    <w:tmpl w:val="EA988B6A"/>
    <w:lvl w:ilvl="0" w:tplc="C5CCCE4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47"/>
    <w:rsid w:val="00012E9D"/>
    <w:rsid w:val="000D4695"/>
    <w:rsid w:val="0019723F"/>
    <w:rsid w:val="002E14C9"/>
    <w:rsid w:val="002E47E4"/>
    <w:rsid w:val="0032550C"/>
    <w:rsid w:val="003B2FA2"/>
    <w:rsid w:val="003E6513"/>
    <w:rsid w:val="004468B2"/>
    <w:rsid w:val="00477280"/>
    <w:rsid w:val="00571C8F"/>
    <w:rsid w:val="005D3415"/>
    <w:rsid w:val="005F539E"/>
    <w:rsid w:val="006411FF"/>
    <w:rsid w:val="00661DAC"/>
    <w:rsid w:val="006722C5"/>
    <w:rsid w:val="0067590A"/>
    <w:rsid w:val="00682926"/>
    <w:rsid w:val="006A0840"/>
    <w:rsid w:val="006A4106"/>
    <w:rsid w:val="006A5A03"/>
    <w:rsid w:val="006A7EAA"/>
    <w:rsid w:val="008F5BCA"/>
    <w:rsid w:val="00911EF5"/>
    <w:rsid w:val="00954DAB"/>
    <w:rsid w:val="00981702"/>
    <w:rsid w:val="0099566C"/>
    <w:rsid w:val="00A51E31"/>
    <w:rsid w:val="00AC3F5B"/>
    <w:rsid w:val="00AF3399"/>
    <w:rsid w:val="00B62500"/>
    <w:rsid w:val="00B76CCE"/>
    <w:rsid w:val="00BA0290"/>
    <w:rsid w:val="00BB5AF8"/>
    <w:rsid w:val="00C42747"/>
    <w:rsid w:val="00DA7A5B"/>
    <w:rsid w:val="00DC274F"/>
    <w:rsid w:val="00DC53AE"/>
    <w:rsid w:val="00DC7790"/>
    <w:rsid w:val="00E50668"/>
    <w:rsid w:val="00E6747A"/>
    <w:rsid w:val="00E847BD"/>
    <w:rsid w:val="00EA2478"/>
    <w:rsid w:val="00F1711B"/>
    <w:rsid w:val="00F24E2F"/>
    <w:rsid w:val="00F33D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4DAB"/>
    <w:pPr>
      <w:ind w:left="720"/>
      <w:contextualSpacing/>
    </w:pPr>
  </w:style>
  <w:style w:type="character" w:customStyle="1" w:styleId="dicotitle2">
    <w:name w:val="dico_title_2"/>
    <w:basedOn w:val="Policepardfaut"/>
    <w:rsid w:val="00954DAB"/>
  </w:style>
  <w:style w:type="character" w:styleId="Accentuation">
    <w:name w:val="Emphasis"/>
    <w:basedOn w:val="Policepardfaut"/>
    <w:uiPriority w:val="20"/>
    <w:qFormat/>
    <w:rsid w:val="00954DAB"/>
    <w:rPr>
      <w:i/>
      <w:iCs/>
    </w:rPr>
  </w:style>
  <w:style w:type="character" w:styleId="Lienhypertexte">
    <w:name w:val="Hyperlink"/>
    <w:basedOn w:val="Policepardfaut"/>
    <w:uiPriority w:val="99"/>
    <w:semiHidden/>
    <w:unhideWhenUsed/>
    <w:rsid w:val="00954DAB"/>
    <w:rPr>
      <w:color w:val="0000FF"/>
      <w:u w:val="single"/>
    </w:rPr>
  </w:style>
  <w:style w:type="character" w:styleId="lev">
    <w:name w:val="Strong"/>
    <w:basedOn w:val="Policepardfaut"/>
    <w:uiPriority w:val="22"/>
    <w:qFormat/>
    <w:rsid w:val="00954DAB"/>
    <w:rPr>
      <w:b/>
      <w:bCs/>
    </w:rPr>
  </w:style>
  <w:style w:type="character" w:customStyle="1" w:styleId="tgc">
    <w:name w:val="_tgc"/>
    <w:basedOn w:val="Policepardfaut"/>
    <w:rsid w:val="00BA0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4DAB"/>
    <w:pPr>
      <w:ind w:left="720"/>
      <w:contextualSpacing/>
    </w:pPr>
  </w:style>
  <w:style w:type="character" w:customStyle="1" w:styleId="dicotitle2">
    <w:name w:val="dico_title_2"/>
    <w:basedOn w:val="Policepardfaut"/>
    <w:rsid w:val="00954DAB"/>
  </w:style>
  <w:style w:type="character" w:styleId="Accentuation">
    <w:name w:val="Emphasis"/>
    <w:basedOn w:val="Policepardfaut"/>
    <w:uiPriority w:val="20"/>
    <w:qFormat/>
    <w:rsid w:val="00954DAB"/>
    <w:rPr>
      <w:i/>
      <w:iCs/>
    </w:rPr>
  </w:style>
  <w:style w:type="character" w:styleId="Lienhypertexte">
    <w:name w:val="Hyperlink"/>
    <w:basedOn w:val="Policepardfaut"/>
    <w:uiPriority w:val="99"/>
    <w:semiHidden/>
    <w:unhideWhenUsed/>
    <w:rsid w:val="00954DAB"/>
    <w:rPr>
      <w:color w:val="0000FF"/>
      <w:u w:val="single"/>
    </w:rPr>
  </w:style>
  <w:style w:type="character" w:styleId="lev">
    <w:name w:val="Strong"/>
    <w:basedOn w:val="Policepardfaut"/>
    <w:uiPriority w:val="22"/>
    <w:qFormat/>
    <w:rsid w:val="00954DAB"/>
    <w:rPr>
      <w:b/>
      <w:bCs/>
    </w:rPr>
  </w:style>
  <w:style w:type="character" w:customStyle="1" w:styleId="tgc">
    <w:name w:val="_tgc"/>
    <w:basedOn w:val="Policepardfaut"/>
    <w:rsid w:val="00BA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1728">
      <w:bodyDiv w:val="1"/>
      <w:marLeft w:val="0"/>
      <w:marRight w:val="0"/>
      <w:marTop w:val="0"/>
      <w:marBottom w:val="0"/>
      <w:divBdr>
        <w:top w:val="none" w:sz="0" w:space="0" w:color="auto"/>
        <w:left w:val="none" w:sz="0" w:space="0" w:color="auto"/>
        <w:bottom w:val="none" w:sz="0" w:space="0" w:color="auto"/>
        <w:right w:val="none" w:sz="0" w:space="0" w:color="auto"/>
      </w:divBdr>
      <w:divsChild>
        <w:div w:id="493566446">
          <w:marLeft w:val="0"/>
          <w:marRight w:val="0"/>
          <w:marTop w:val="0"/>
          <w:marBottom w:val="0"/>
          <w:divBdr>
            <w:top w:val="none" w:sz="0" w:space="0" w:color="auto"/>
            <w:left w:val="none" w:sz="0" w:space="0" w:color="auto"/>
            <w:bottom w:val="none" w:sz="0" w:space="0" w:color="auto"/>
            <w:right w:val="none" w:sz="0" w:space="0" w:color="auto"/>
          </w:divBdr>
          <w:divsChild>
            <w:div w:id="486478924">
              <w:marLeft w:val="0"/>
              <w:marRight w:val="0"/>
              <w:marTop w:val="0"/>
              <w:marBottom w:val="0"/>
              <w:divBdr>
                <w:top w:val="none" w:sz="0" w:space="0" w:color="auto"/>
                <w:left w:val="none" w:sz="0" w:space="0" w:color="auto"/>
                <w:bottom w:val="none" w:sz="0" w:space="0" w:color="auto"/>
                <w:right w:val="none" w:sz="0" w:space="0" w:color="auto"/>
              </w:divBdr>
            </w:div>
            <w:div w:id="1031565761">
              <w:marLeft w:val="0"/>
              <w:marRight w:val="0"/>
              <w:marTop w:val="0"/>
              <w:marBottom w:val="0"/>
              <w:divBdr>
                <w:top w:val="none" w:sz="0" w:space="0" w:color="auto"/>
                <w:left w:val="none" w:sz="0" w:space="0" w:color="auto"/>
                <w:bottom w:val="none" w:sz="0" w:space="0" w:color="auto"/>
                <w:right w:val="none" w:sz="0" w:space="0" w:color="auto"/>
              </w:divBdr>
              <w:divsChild>
                <w:div w:id="991298017">
                  <w:marLeft w:val="0"/>
                  <w:marRight w:val="0"/>
                  <w:marTop w:val="0"/>
                  <w:marBottom w:val="0"/>
                  <w:divBdr>
                    <w:top w:val="none" w:sz="0" w:space="0" w:color="auto"/>
                    <w:left w:val="none" w:sz="0" w:space="0" w:color="auto"/>
                    <w:bottom w:val="none" w:sz="0" w:space="0" w:color="auto"/>
                    <w:right w:val="none" w:sz="0" w:space="0" w:color="auto"/>
                  </w:divBdr>
                </w:div>
                <w:div w:id="3001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3884">
          <w:marLeft w:val="0"/>
          <w:marRight w:val="0"/>
          <w:marTop w:val="0"/>
          <w:marBottom w:val="0"/>
          <w:divBdr>
            <w:top w:val="none" w:sz="0" w:space="0" w:color="auto"/>
            <w:left w:val="none" w:sz="0" w:space="0" w:color="auto"/>
            <w:bottom w:val="none" w:sz="0" w:space="0" w:color="auto"/>
            <w:right w:val="none" w:sz="0" w:space="0" w:color="auto"/>
          </w:divBdr>
          <w:divsChild>
            <w:div w:id="1987780735">
              <w:marLeft w:val="0"/>
              <w:marRight w:val="0"/>
              <w:marTop w:val="0"/>
              <w:marBottom w:val="0"/>
              <w:divBdr>
                <w:top w:val="none" w:sz="0" w:space="0" w:color="auto"/>
                <w:left w:val="none" w:sz="0" w:space="0" w:color="auto"/>
                <w:bottom w:val="none" w:sz="0" w:space="0" w:color="auto"/>
                <w:right w:val="none" w:sz="0" w:space="0" w:color="auto"/>
              </w:divBdr>
            </w:div>
            <w:div w:id="389231282">
              <w:marLeft w:val="0"/>
              <w:marRight w:val="0"/>
              <w:marTop w:val="0"/>
              <w:marBottom w:val="0"/>
              <w:divBdr>
                <w:top w:val="none" w:sz="0" w:space="0" w:color="auto"/>
                <w:left w:val="none" w:sz="0" w:space="0" w:color="auto"/>
                <w:bottom w:val="none" w:sz="0" w:space="0" w:color="auto"/>
                <w:right w:val="none" w:sz="0" w:space="0" w:color="auto"/>
              </w:divBdr>
              <w:divsChild>
                <w:div w:id="12309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ternaute.com/dictionnaire/fr/definition/a-1/" TargetMode="External"/><Relationship Id="rId13" Type="http://schemas.openxmlformats.org/officeDocument/2006/relationships/hyperlink" Target="http://www.linternaute.com/dictionnaire/fr/definition/quelque-chose/" TargetMode="External"/><Relationship Id="rId3" Type="http://schemas.microsoft.com/office/2007/relationships/stylesWithEffects" Target="stylesWithEffects.xml"/><Relationship Id="rId7" Type="http://schemas.openxmlformats.org/officeDocument/2006/relationships/hyperlink" Target="http://www.linternaute.com/dictionnaire/fr/definition/obstacle/" TargetMode="External"/><Relationship Id="rId12" Type="http://schemas.openxmlformats.org/officeDocument/2006/relationships/hyperlink" Target="http://www.linternaute.com/dictionnaire/fr/definition/ave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internaute.com/dictionnaire/fr/definition/faire/" TargetMode="External"/><Relationship Id="rId11" Type="http://schemas.openxmlformats.org/officeDocument/2006/relationships/hyperlink" Target="http://www.linternaute.com/dictionnaire/fr/definition/contras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nternaute.com/dictionnaire/fr/definition/faire/" TargetMode="External"/><Relationship Id="rId4" Type="http://schemas.openxmlformats.org/officeDocument/2006/relationships/settings" Target="settings.xml"/><Relationship Id="rId9" Type="http://schemas.openxmlformats.org/officeDocument/2006/relationships/hyperlink" Target="http://www.linternaute.com/dictionnaire/fr/definition/s-elever/" TargetMode="External"/><Relationship Id="rId14" Type="http://schemas.openxmlformats.org/officeDocument/2006/relationships/hyperlink" Target="http://www.linternaute.com/dictionnaire/fr/definition/et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2234</Words>
  <Characters>12289</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2018-10-20T14:48:00Z</cp:lastPrinted>
  <dcterms:created xsi:type="dcterms:W3CDTF">2018-10-20T14:49:00Z</dcterms:created>
  <dcterms:modified xsi:type="dcterms:W3CDTF">2018-10-20T14:49:00Z</dcterms:modified>
</cp:coreProperties>
</file>