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D31" w:rsidRPr="00A806F4" w:rsidRDefault="00D60D31" w:rsidP="00D60D31">
      <w:pPr>
        <w:tabs>
          <w:tab w:val="left" w:pos="622"/>
          <w:tab w:val="left" w:leader="dot" w:pos="8712"/>
        </w:tabs>
        <w:spacing w:before="139"/>
        <w:jc w:val="both"/>
        <w:rPr>
          <w:rFonts w:asciiTheme="majorBidi" w:hAnsiTheme="majorBidi" w:cstheme="majorBidi"/>
          <w:b/>
          <w:bCs/>
          <w:sz w:val="24"/>
          <w:szCs w:val="24"/>
        </w:rPr>
      </w:pPr>
      <w:r w:rsidRPr="00A806F4">
        <w:rPr>
          <w:rFonts w:asciiTheme="majorBidi" w:hAnsiTheme="majorBidi" w:cstheme="majorBidi"/>
          <w:b/>
          <w:bCs/>
          <w:sz w:val="24"/>
          <w:szCs w:val="24"/>
        </w:rPr>
        <w:t>I.1. Introduction</w:t>
      </w:r>
    </w:p>
    <w:p w:rsid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t>La corrosion est un phénomène naturel qui affecte la plupart des matériaux métalliques, entrainant une détérioration de ces derniers. Presque toutes les installations est équipements  métalliques sont en interaction avec les différents environnements agressifs.</w:t>
      </w:r>
    </w:p>
    <w:p w:rsid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t xml:space="preserve">Chaque année des dégâts considérables sont constatés, qui ont  pour conséquences des pertes  se chiffrant en Milliards de Dollars d’où l’intérêt porté par les scientifiques pour l’étude de la corrosion et de la lutte contre la corrosion. </w:t>
      </w:r>
    </w:p>
    <w:p w:rsidR="00D60D31" w:rsidRP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t>Des mesures préventives sont adaptées a chaque situation et type d’installation toutes en développant des méthodes est des moyen d’expertise de plus en plus performant</w:t>
      </w:r>
      <w:r w:rsidRPr="00D60D31">
        <w:rPr>
          <w:rFonts w:asciiTheme="majorBidi" w:hAnsiTheme="majorBidi" w:cstheme="majorBidi"/>
          <w:noProof/>
          <w:sz w:val="24"/>
          <w:szCs w:val="24"/>
          <w:lang w:eastAsia="fr-FR"/>
        </w:rPr>
        <w:t xml:space="preserve">                     </w:t>
      </w:r>
      <w:r>
        <w:rPr>
          <w:rFonts w:asciiTheme="majorBidi" w:hAnsiTheme="majorBidi" w:cstheme="majorBidi"/>
          <w:noProof/>
          <w:sz w:val="24"/>
          <w:szCs w:val="24"/>
          <w:lang w:eastAsia="fr-FR"/>
        </w:rPr>
        <w:t xml:space="preserve">I. </w:t>
      </w:r>
      <w:r w:rsidRPr="00D60D31">
        <w:rPr>
          <w:rFonts w:asciiTheme="majorBidi" w:hAnsiTheme="majorBidi" w:cstheme="majorBidi"/>
          <w:b/>
          <w:bCs/>
          <w:sz w:val="24"/>
        </w:rPr>
        <w:t>2. Définition du  phénomène</w:t>
      </w:r>
      <w:r w:rsidRPr="00D60D31">
        <w:rPr>
          <w:rFonts w:asciiTheme="majorBidi" w:hAnsiTheme="majorBidi" w:cstheme="majorBidi"/>
          <w:b/>
          <w:bCs/>
          <w:spacing w:val="-9"/>
          <w:sz w:val="24"/>
        </w:rPr>
        <w:t xml:space="preserve"> </w:t>
      </w:r>
      <w:r w:rsidRPr="00D60D31">
        <w:rPr>
          <w:rFonts w:asciiTheme="majorBidi" w:hAnsiTheme="majorBidi" w:cstheme="majorBidi"/>
          <w:b/>
          <w:bCs/>
          <w:sz w:val="24"/>
        </w:rPr>
        <w:t>de</w:t>
      </w:r>
      <w:r w:rsidRPr="00D60D31">
        <w:rPr>
          <w:rFonts w:asciiTheme="majorBidi" w:hAnsiTheme="majorBidi" w:cstheme="majorBidi"/>
          <w:b/>
          <w:bCs/>
          <w:spacing w:val="-1"/>
          <w:sz w:val="24"/>
        </w:rPr>
        <w:t xml:space="preserve"> </w:t>
      </w:r>
      <w:r w:rsidRPr="00D60D31">
        <w:rPr>
          <w:rFonts w:asciiTheme="majorBidi" w:hAnsiTheme="majorBidi" w:cstheme="majorBidi"/>
          <w:b/>
          <w:bCs/>
          <w:sz w:val="24"/>
        </w:rPr>
        <w:t>corrosion</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L</w:t>
      </w:r>
      <w:r w:rsidRPr="00A806F4">
        <w:rPr>
          <w:rFonts w:asciiTheme="majorBidi" w:hAnsiTheme="majorBidi" w:cstheme="majorBidi"/>
          <w:sz w:val="24"/>
        </w:rPr>
        <w:t>e  terme corrosion vient du mot latin corroder, qui signifie ronger, attaquer [1</w:t>
      </w:r>
      <w:r>
        <w:rPr>
          <w:rFonts w:asciiTheme="majorBidi" w:hAnsiTheme="majorBidi" w:cstheme="majorBidi"/>
          <w:sz w:val="24"/>
        </w:rPr>
        <w:t>].La corrosion</w:t>
      </w:r>
      <w:r w:rsidRPr="00A806F4">
        <w:rPr>
          <w:rFonts w:asciiTheme="majorBidi" w:hAnsiTheme="majorBidi" w:cstheme="majorBidi"/>
          <w:sz w:val="24"/>
        </w:rPr>
        <w:t xml:space="preserve">  </w:t>
      </w:r>
      <w:r>
        <w:rPr>
          <w:rFonts w:asciiTheme="majorBidi" w:hAnsiTheme="majorBidi" w:cstheme="majorBidi"/>
          <w:sz w:val="24"/>
        </w:rPr>
        <w:t>affecte la plupart métaux usuels. Elle résulte d’interaction physico-chimique entre le matériau est son environnement entrainant des modifications des propriétés du métal</w:t>
      </w:r>
      <w:r w:rsidRPr="00A806F4">
        <w:rPr>
          <w:rFonts w:asciiTheme="majorBidi" w:hAnsiTheme="majorBidi" w:cstheme="majorBidi"/>
          <w:sz w:val="24"/>
        </w:rPr>
        <w:t xml:space="preserve"> </w:t>
      </w:r>
      <w:r>
        <w:rPr>
          <w:rFonts w:asciiTheme="majorBidi" w:hAnsiTheme="majorBidi" w:cstheme="majorBidi"/>
          <w:sz w:val="24"/>
        </w:rPr>
        <w:t xml:space="preserve">souvent accompagnées d’une dégradation fonctionnelle de ce dernier, sachant les métaux dans la nature sont généralement sous forme d’oxydes, de sulfures, de sels…. </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Ainsi ils se trouvent dans un état d’énergie le plus faible c.-à-d. thermodynamiquement plus stable, les métaux fabriqués à partir des composés se trouvent dans un état d’énergie plus élevé c’est la raison pour la quelle ces métaux ont tendance à revenir à leur état d’énergie initial cela après interaction avec le milieu environnant  </w:t>
      </w:r>
    </w:p>
    <w:p w:rsidR="00D60D31" w:rsidRPr="004E2D5A" w:rsidRDefault="00D60D31" w:rsidP="00D60D31">
      <w:pPr>
        <w:tabs>
          <w:tab w:val="left" w:pos="406"/>
          <w:tab w:val="left" w:leader="dot" w:pos="8712"/>
        </w:tabs>
        <w:spacing w:before="137"/>
        <w:ind w:left="203"/>
        <w:jc w:val="both"/>
        <w:rPr>
          <w:rFonts w:asciiTheme="majorBidi" w:hAnsiTheme="majorBidi" w:cstheme="majorBidi"/>
          <w:sz w:val="24"/>
        </w:rPr>
      </w:pPr>
      <w:r w:rsidRPr="00A806F4">
        <w:rPr>
          <w:rFonts w:asciiTheme="majorBidi" w:hAnsiTheme="majorBidi" w:cstheme="majorBidi"/>
          <w:sz w:val="24"/>
        </w:rPr>
        <w:t xml:space="preserve">                               </w:t>
      </w:r>
    </w:p>
    <w:p w:rsidR="00D60D31" w:rsidRPr="00A806F4" w:rsidRDefault="00D60D31" w:rsidP="00D60D31">
      <w:pPr>
        <w:tabs>
          <w:tab w:val="left" w:pos="406"/>
          <w:tab w:val="left" w:leader="dot" w:pos="8712"/>
        </w:tabs>
        <w:spacing w:before="137"/>
        <w:ind w:left="203"/>
        <w:jc w:val="both"/>
        <w:rPr>
          <w:rFonts w:asciiTheme="majorBidi" w:hAnsiTheme="majorBidi" w:cstheme="majorBidi"/>
          <w:b/>
          <w:bCs/>
          <w:sz w:val="24"/>
        </w:rPr>
      </w:pPr>
      <w:r w:rsidRPr="00A806F4">
        <w:rPr>
          <w:rFonts w:asciiTheme="majorBidi" w:hAnsiTheme="majorBidi" w:cstheme="majorBidi"/>
          <w:b/>
          <w:bCs/>
          <w:sz w:val="24"/>
        </w:rPr>
        <w:t xml:space="preserve">I.3. Les différents facteurs de corrosion </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Différents  facteurs peuvent influencer le phénomène de corrosion dont on peut citer </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sz w:val="24"/>
        </w:rPr>
        <w:t xml:space="preserve">   </w:t>
      </w:r>
      <w:r w:rsidRPr="00A806F4">
        <w:rPr>
          <w:rFonts w:asciiTheme="majorBidi" w:hAnsiTheme="majorBidi" w:cstheme="majorBidi"/>
          <w:b/>
          <w:bCs/>
          <w:sz w:val="24"/>
        </w:rPr>
        <w:t>I.3.</w:t>
      </w:r>
      <w:r>
        <w:rPr>
          <w:rFonts w:asciiTheme="majorBidi" w:hAnsiTheme="majorBidi" w:cstheme="majorBidi"/>
          <w:b/>
          <w:bCs/>
          <w:sz w:val="24"/>
        </w:rPr>
        <w:t>1.Facteurs métallurgiques</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Le meilleur exemple de l’effet métallurgique est donnée par la corrosion inter granulaire des aciers inoxydables austénitiques, elle est constaté au niveau des joint de grains ou à lieu un phénomène de précipitation de carbures de chrome, laissant ainsi celles adjacentes appauvries en ce dernier et donc sans protection. La susceptibilité de ce phénomène vient suite à une opération de soudage ou de traitement thermique dans une plage de température ou la formation et précipitation des carbures de chrome sont favorisées la solution à ce problème peut être métallurgique par l’adition d’élément (Ti-Nb) plus avides pour le carbone que le chrome.  </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On peut citer encore le cas de présence d’impuretés  (MnS) la présence de ce sulfures altère considérablement la résistance  à la corrosion des aciers</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sidRPr="00A774A1">
        <w:rPr>
          <w:rFonts w:asciiTheme="majorBidi" w:hAnsiTheme="majorBidi" w:cstheme="majorBidi"/>
          <w:b/>
          <w:bCs/>
          <w:sz w:val="24"/>
        </w:rPr>
        <w:lastRenderedPageBreak/>
        <w:t>I.3.2</w:t>
      </w:r>
      <w:r>
        <w:rPr>
          <w:rFonts w:asciiTheme="majorBidi" w:hAnsiTheme="majorBidi" w:cstheme="majorBidi"/>
          <w:b/>
          <w:bCs/>
          <w:sz w:val="24"/>
        </w:rPr>
        <w:t xml:space="preserve"> influence de la structure cristalline sur la dissolution </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Lors d’une dissolution active, </w:t>
      </w:r>
      <w:r w:rsidRPr="00A774A1">
        <w:rPr>
          <w:rFonts w:asciiTheme="majorBidi" w:hAnsiTheme="majorBidi" w:cstheme="majorBidi"/>
          <w:sz w:val="24"/>
        </w:rPr>
        <w:t>des atomes</w:t>
      </w:r>
      <w:r>
        <w:rPr>
          <w:rFonts w:asciiTheme="majorBidi" w:hAnsiTheme="majorBidi" w:cstheme="majorBidi"/>
          <w:sz w:val="24"/>
        </w:rPr>
        <w:t xml:space="preserve"> quittent </w:t>
      </w:r>
      <w:proofErr w:type="gramStart"/>
      <w:r>
        <w:rPr>
          <w:rFonts w:asciiTheme="majorBidi" w:hAnsiTheme="majorBidi" w:cstheme="majorBidi"/>
          <w:sz w:val="24"/>
        </w:rPr>
        <w:t>leur positions</w:t>
      </w:r>
      <w:proofErr w:type="gramEnd"/>
      <w:r>
        <w:rPr>
          <w:rFonts w:asciiTheme="majorBidi" w:hAnsiTheme="majorBidi" w:cstheme="majorBidi"/>
          <w:sz w:val="24"/>
        </w:rPr>
        <w:t xml:space="preserve"> de demi-cristal et subissent une ionisation et une hydratation suivant deux mécanismes. </w:t>
      </w:r>
    </w:p>
    <w:p w:rsidR="00D60D31" w:rsidRPr="00A774A1" w:rsidRDefault="00D60D31" w:rsidP="00D60D31">
      <w:pPr>
        <w:pStyle w:val="Paragraphedeliste"/>
        <w:numPr>
          <w:ilvl w:val="0"/>
          <w:numId w:val="2"/>
        </w:numPr>
        <w:tabs>
          <w:tab w:val="left" w:pos="406"/>
          <w:tab w:val="left" w:leader="dot" w:pos="8712"/>
        </w:tabs>
        <w:spacing w:before="137"/>
        <w:jc w:val="both"/>
        <w:rPr>
          <w:rFonts w:asciiTheme="majorBidi" w:hAnsiTheme="majorBidi" w:cstheme="majorBidi"/>
          <w:sz w:val="24"/>
          <w:lang w:val="fr-FR"/>
        </w:rPr>
      </w:pPr>
      <w:r w:rsidRPr="00A774A1">
        <w:rPr>
          <w:rFonts w:asciiTheme="majorBidi" w:hAnsiTheme="majorBidi" w:cstheme="majorBidi"/>
          <w:sz w:val="24"/>
          <w:lang w:val="fr-FR"/>
        </w:rPr>
        <w:t>L’atome ionisé  passe  directement en solution sous forme hydratée</w:t>
      </w:r>
      <w:r>
        <w:rPr>
          <w:rFonts w:asciiTheme="majorBidi" w:hAnsiTheme="majorBidi" w:cstheme="majorBidi"/>
          <w:sz w:val="24"/>
          <w:lang w:val="fr-FR"/>
        </w:rPr>
        <w:t xml:space="preserve"> (a) </w:t>
      </w:r>
      <w:r w:rsidRPr="00A774A1">
        <w:rPr>
          <w:rFonts w:asciiTheme="majorBidi" w:hAnsiTheme="majorBidi" w:cstheme="majorBidi"/>
          <w:sz w:val="24"/>
          <w:lang w:val="fr-FR"/>
        </w:rPr>
        <w:t xml:space="preserve">  </w:t>
      </w:r>
    </w:p>
    <w:p w:rsidR="00D60D31" w:rsidRDefault="00D60D31" w:rsidP="00D60D31">
      <w:pPr>
        <w:pStyle w:val="Paragraphedeliste"/>
        <w:numPr>
          <w:ilvl w:val="0"/>
          <w:numId w:val="2"/>
        </w:numPr>
        <w:tabs>
          <w:tab w:val="left" w:pos="406"/>
          <w:tab w:val="left" w:leader="dot" w:pos="8712"/>
        </w:tabs>
        <w:spacing w:before="137"/>
        <w:jc w:val="both"/>
        <w:rPr>
          <w:rFonts w:asciiTheme="majorBidi" w:hAnsiTheme="majorBidi" w:cstheme="majorBidi"/>
          <w:sz w:val="24"/>
          <w:lang w:val="fr-FR"/>
        </w:rPr>
      </w:pPr>
      <w:r w:rsidRPr="00A774A1">
        <w:rPr>
          <w:rFonts w:asciiTheme="majorBidi" w:hAnsiTheme="majorBidi" w:cstheme="majorBidi"/>
          <w:sz w:val="24"/>
          <w:lang w:val="fr-FR"/>
        </w:rPr>
        <w:t xml:space="preserve">L’atome passe du site demi-cristal à une position d’adsorption par diffusion superficielle, il subit ensuit une ionisation et une hydratation   </w:t>
      </w:r>
      <w:r>
        <w:rPr>
          <w:rFonts w:asciiTheme="majorBidi" w:hAnsiTheme="majorBidi" w:cstheme="majorBidi"/>
          <w:sz w:val="24"/>
          <w:lang w:val="fr-FR"/>
        </w:rPr>
        <w:t xml:space="preserve">(b) </w:t>
      </w:r>
    </w:p>
    <w:p w:rsidR="00D60D31" w:rsidRDefault="00D60D31" w:rsidP="00D60D31">
      <w:pPr>
        <w:tabs>
          <w:tab w:val="left" w:pos="406"/>
          <w:tab w:val="left" w:leader="dot" w:pos="8712"/>
        </w:tabs>
        <w:spacing w:before="137"/>
        <w:jc w:val="both"/>
        <w:rPr>
          <w:rFonts w:asciiTheme="majorBidi" w:hAnsiTheme="majorBidi" w:cstheme="majorBidi"/>
          <w:sz w:val="24"/>
        </w:rPr>
      </w:pPr>
      <w:r>
        <w:rPr>
          <w:rFonts w:asciiTheme="majorBidi" w:hAnsiTheme="majorBidi" w:cstheme="majorBidi"/>
          <w:sz w:val="24"/>
        </w:rPr>
        <w:t xml:space="preserve">                                              </w:t>
      </w:r>
    </w:p>
    <w:p w:rsidR="00D60D31" w:rsidRPr="002B55B6" w:rsidRDefault="00D60D31" w:rsidP="00D60D31">
      <w:pPr>
        <w:tabs>
          <w:tab w:val="left" w:pos="406"/>
          <w:tab w:val="left" w:leader="dot" w:pos="8712"/>
        </w:tabs>
        <w:spacing w:before="137"/>
        <w:jc w:val="both"/>
        <w:rPr>
          <w:rFonts w:asciiTheme="majorBidi" w:hAnsiTheme="majorBidi" w:cstheme="majorBidi"/>
          <w:sz w:val="24"/>
        </w:rPr>
      </w:pPr>
      <w:r>
        <w:rPr>
          <w:rFonts w:asciiTheme="majorBidi" w:hAnsiTheme="majorBidi" w:cstheme="majorBidi"/>
          <w:sz w:val="24"/>
        </w:rPr>
        <w:t xml:space="preserve">                                                </w:t>
      </w:r>
      <w:r>
        <w:rPr>
          <w:rFonts w:asciiTheme="majorBidi" w:hAnsiTheme="majorBidi" w:cstheme="majorBidi"/>
          <w:noProof/>
          <w:sz w:val="24"/>
          <w:lang w:eastAsia="fr-FR"/>
        </w:rPr>
        <w:drawing>
          <wp:inline distT="0" distB="0" distL="0" distR="0">
            <wp:extent cx="1527242" cy="1078748"/>
            <wp:effectExtent l="19050" t="0" r="0" b="0"/>
            <wp:docPr id="6" name="Image 19" descr="C:\Users\megdad zaki\Desktop\capture\jhhhh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egdad zaki\Desktop\capture\jhhhhv.PNG"/>
                    <pic:cNvPicPr>
                      <a:picLocks noChangeAspect="1" noChangeArrowheads="1"/>
                    </pic:cNvPicPr>
                  </pic:nvPicPr>
                  <pic:blipFill>
                    <a:blip r:embed="rId5" cstate="print"/>
                    <a:srcRect/>
                    <a:stretch>
                      <a:fillRect/>
                    </a:stretch>
                  </pic:blipFill>
                  <pic:spPr bwMode="auto">
                    <a:xfrm>
                      <a:off x="0" y="0"/>
                      <a:ext cx="1531127" cy="1081492"/>
                    </a:xfrm>
                    <a:prstGeom prst="rect">
                      <a:avLst/>
                    </a:prstGeom>
                    <a:noFill/>
                    <a:ln w="9525">
                      <a:noFill/>
                      <a:miter lim="800000"/>
                      <a:headEnd/>
                      <a:tailEnd/>
                    </a:ln>
                  </pic:spPr>
                </pic:pic>
              </a:graphicData>
            </a:graphic>
          </wp:inline>
        </w:drawing>
      </w:r>
    </w:p>
    <w:p w:rsidR="00D60D31" w:rsidRDefault="00D60D31" w:rsidP="00D60D31">
      <w:pPr>
        <w:tabs>
          <w:tab w:val="left" w:pos="406"/>
          <w:tab w:val="left" w:leader="dot" w:pos="8712"/>
        </w:tabs>
        <w:spacing w:before="137"/>
        <w:jc w:val="both"/>
        <w:rPr>
          <w:rFonts w:asciiTheme="majorBidi" w:hAnsiTheme="majorBidi" w:cstheme="majorBidi"/>
          <w:sz w:val="24"/>
        </w:rPr>
      </w:pPr>
      <w:r>
        <w:rPr>
          <w:rFonts w:asciiTheme="majorBidi" w:hAnsiTheme="majorBidi" w:cstheme="majorBidi"/>
          <w:b/>
          <w:bCs/>
          <w:sz w:val="24"/>
        </w:rPr>
        <w:t>Figure I.1 : Dissolution</w:t>
      </w:r>
      <w:r w:rsidRPr="002B55B6">
        <w:rPr>
          <w:rFonts w:asciiTheme="majorBidi" w:hAnsiTheme="majorBidi" w:cstheme="majorBidi"/>
          <w:sz w:val="24"/>
        </w:rPr>
        <w:t xml:space="preserve"> anodique d’atome  en position de demi  cristal par transfert direct à l’électrolyte (a</w:t>
      </w:r>
      <w:proofErr w:type="gramStart"/>
      <w:r w:rsidRPr="002B55B6">
        <w:rPr>
          <w:rFonts w:asciiTheme="majorBidi" w:hAnsiTheme="majorBidi" w:cstheme="majorBidi"/>
          <w:sz w:val="24"/>
        </w:rPr>
        <w:t>) ,</w:t>
      </w:r>
      <w:proofErr w:type="gramEnd"/>
      <w:r w:rsidRPr="002B55B6">
        <w:rPr>
          <w:rFonts w:asciiTheme="majorBidi" w:hAnsiTheme="majorBidi" w:cstheme="majorBidi"/>
          <w:sz w:val="24"/>
        </w:rPr>
        <w:t xml:space="preserve"> ou par l’intermédiaire d’un </w:t>
      </w:r>
      <w:proofErr w:type="spellStart"/>
      <w:r w:rsidRPr="002B55B6">
        <w:rPr>
          <w:rFonts w:asciiTheme="majorBidi" w:hAnsiTheme="majorBidi" w:cstheme="majorBidi"/>
          <w:sz w:val="24"/>
        </w:rPr>
        <w:t>adatome</w:t>
      </w:r>
      <w:proofErr w:type="spellEnd"/>
      <w:r w:rsidRPr="002B55B6">
        <w:rPr>
          <w:rFonts w:asciiTheme="majorBidi" w:hAnsiTheme="majorBidi" w:cstheme="majorBidi"/>
          <w:sz w:val="24"/>
        </w:rPr>
        <w:t xml:space="preserve"> (b) </w:t>
      </w:r>
    </w:p>
    <w:p w:rsidR="00D60D31" w:rsidRPr="00A774A1" w:rsidRDefault="00D60D31" w:rsidP="00D60D31">
      <w:pPr>
        <w:tabs>
          <w:tab w:val="left" w:pos="406"/>
          <w:tab w:val="left" w:leader="dot" w:pos="8712"/>
        </w:tabs>
        <w:spacing w:before="137"/>
        <w:jc w:val="both"/>
        <w:rPr>
          <w:rFonts w:asciiTheme="majorBidi" w:hAnsiTheme="majorBidi" w:cstheme="majorBidi"/>
          <w:b/>
          <w:bCs/>
          <w:sz w:val="24"/>
        </w:rPr>
      </w:pPr>
      <w:r>
        <w:rPr>
          <w:rFonts w:asciiTheme="majorBidi" w:hAnsiTheme="majorBidi" w:cstheme="majorBidi"/>
          <w:sz w:val="24"/>
        </w:rPr>
        <w:t>Des études récente indique les métaux  ce dissolvent  généralement selon le mécanisme</w:t>
      </w:r>
      <w:proofErr w:type="gramStart"/>
      <w:r>
        <w:rPr>
          <w:rFonts w:asciiTheme="majorBidi" w:hAnsiTheme="majorBidi" w:cstheme="majorBidi"/>
          <w:sz w:val="24"/>
        </w:rPr>
        <w:t>.(</w:t>
      </w:r>
      <w:proofErr w:type="gramEnd"/>
      <w:r>
        <w:rPr>
          <w:rFonts w:asciiTheme="majorBidi" w:hAnsiTheme="majorBidi" w:cstheme="majorBidi"/>
          <w:sz w:val="24"/>
        </w:rPr>
        <w:t xml:space="preserve">a)  </w:t>
      </w:r>
      <w:r w:rsidRPr="00A774A1">
        <w:rPr>
          <w:rFonts w:asciiTheme="majorBidi" w:hAnsiTheme="majorBidi" w:cstheme="majorBidi"/>
          <w:sz w:val="24"/>
        </w:rPr>
        <w:t xml:space="preserve"> </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sz w:val="24"/>
        </w:rPr>
        <w:t xml:space="preserve">   </w:t>
      </w:r>
      <w:r w:rsidRPr="00A806F4">
        <w:rPr>
          <w:rFonts w:asciiTheme="majorBidi" w:hAnsiTheme="majorBidi" w:cstheme="majorBidi"/>
          <w:b/>
          <w:bCs/>
          <w:sz w:val="24"/>
        </w:rPr>
        <w:t>I.3.</w:t>
      </w:r>
      <w:r>
        <w:rPr>
          <w:rFonts w:asciiTheme="majorBidi" w:hAnsiTheme="majorBidi" w:cstheme="majorBidi"/>
          <w:b/>
          <w:bCs/>
          <w:sz w:val="24"/>
        </w:rPr>
        <w:t>3.Facteurs mécaniques</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L’impact de ce facteur est très important dans les parties d’équipement soumissent a des contraintes résiduelles (traitement thermiques, écrouissage, soudage…) si l’alliage est susceptible, il apparait alors un phénomène de fissuration  sous tension connu aussi sous le terme « corrosion sous contrainte ».</w:t>
      </w:r>
    </w:p>
    <w:p w:rsidR="00D60D31" w:rsidRPr="00BE176F"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Dans le cas des contraintes cycliques, le phénomène de fatigue corrosion est observé.  </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sz w:val="24"/>
        </w:rPr>
        <w:t xml:space="preserve">   </w:t>
      </w:r>
      <w:r>
        <w:rPr>
          <w:rFonts w:asciiTheme="majorBidi" w:hAnsiTheme="majorBidi" w:cstheme="majorBidi"/>
          <w:b/>
          <w:bCs/>
          <w:sz w:val="24"/>
        </w:rPr>
        <w:t>I.3.4.Facteurs biologiques</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sidRPr="00F27084">
        <w:rPr>
          <w:rFonts w:asciiTheme="majorBidi" w:hAnsiTheme="majorBidi" w:cstheme="majorBidi"/>
          <w:sz w:val="24"/>
        </w:rPr>
        <w:t>La pression dans les sols</w:t>
      </w:r>
      <w:r>
        <w:rPr>
          <w:rFonts w:asciiTheme="majorBidi" w:hAnsiTheme="majorBidi" w:cstheme="majorBidi"/>
          <w:sz w:val="24"/>
        </w:rPr>
        <w:t>, les produit de pétrole, les bactéries (thioacides) du type qui réduise le soufre ou les composés soufrés pouvant de ce fait produire de l’acide sulfurique ce dernier est le produit de l’activité biochimique, qui est  responsable de la corrosion</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b/>
          <w:bCs/>
          <w:sz w:val="24"/>
        </w:rPr>
        <w:t xml:space="preserve"> 1.3.5 </w:t>
      </w:r>
      <w:r w:rsidRPr="00EE2140">
        <w:rPr>
          <w:rFonts w:asciiTheme="majorBidi" w:hAnsiTheme="majorBidi" w:cstheme="majorBidi"/>
          <w:b/>
          <w:bCs/>
          <w:sz w:val="24"/>
        </w:rPr>
        <w:t xml:space="preserve">Facteurs lies aux conditions d’emploi </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b/>
          <w:bCs/>
          <w:sz w:val="24"/>
        </w:rPr>
        <w:t xml:space="preserve">1.3.5.1 Etat de surface </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L’état de surface des pièces joue un rôle très important sur le comportement du métal vis-à-vis de la corrosion. Le degré de finition, les trous, les rayures servent souvent d’amorce à la  corrosion qui se développe </w:t>
      </w:r>
      <w:proofErr w:type="gramStart"/>
      <w:r>
        <w:rPr>
          <w:rFonts w:asciiTheme="majorBidi" w:hAnsiTheme="majorBidi" w:cstheme="majorBidi"/>
          <w:sz w:val="24"/>
        </w:rPr>
        <w:t>facilement .</w:t>
      </w:r>
      <w:proofErr w:type="gramEnd"/>
      <w:r>
        <w:rPr>
          <w:rFonts w:asciiTheme="majorBidi" w:hAnsiTheme="majorBidi" w:cstheme="majorBidi"/>
          <w:sz w:val="24"/>
        </w:rPr>
        <w:t xml:space="preserve"> </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b/>
          <w:bCs/>
          <w:sz w:val="24"/>
        </w:rPr>
        <w:t xml:space="preserve">1.3.5.2 Etat structurale </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Il s’agit du type de structure </w:t>
      </w:r>
      <w:proofErr w:type="gramStart"/>
      <w:r>
        <w:rPr>
          <w:rFonts w:asciiTheme="majorBidi" w:hAnsiTheme="majorBidi" w:cstheme="majorBidi"/>
          <w:sz w:val="24"/>
        </w:rPr>
        <w:t>a</w:t>
      </w:r>
      <w:proofErr w:type="gramEnd"/>
      <w:r>
        <w:rPr>
          <w:rFonts w:asciiTheme="majorBidi" w:hAnsiTheme="majorBidi" w:cstheme="majorBidi"/>
          <w:sz w:val="24"/>
        </w:rPr>
        <w:t xml:space="preserve"> l’échelle du réseaux, de la grosseur du grain (plus le grain fin plus l’attaque est faible).</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b/>
          <w:bCs/>
          <w:sz w:val="24"/>
        </w:rPr>
        <w:lastRenderedPageBreak/>
        <w:t xml:space="preserve">1.3.5.3 Composition chimique </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Les impuretés du métal constituent des centres d’attaque privilégiés. La vitesse d’attaque dépend de leur état. Dans un métal contenant des atomes étrangers s’attaquent plus rapidement  dans un réactif chimique donné que le même métal pris à un degré de pureté </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b/>
          <w:bCs/>
          <w:sz w:val="24"/>
        </w:rPr>
        <w:t>1.3.6 La température</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L’élévation de la température favorise en générale la corrosion car elle diminue les domaines de stabilité des métaux et accélère </w:t>
      </w:r>
      <w:proofErr w:type="gramStart"/>
      <w:r>
        <w:rPr>
          <w:rFonts w:asciiTheme="majorBidi" w:hAnsiTheme="majorBidi" w:cstheme="majorBidi"/>
          <w:sz w:val="24"/>
        </w:rPr>
        <w:t>les cinétique</w:t>
      </w:r>
      <w:proofErr w:type="gramEnd"/>
      <w:r>
        <w:rPr>
          <w:rFonts w:asciiTheme="majorBidi" w:hAnsiTheme="majorBidi" w:cstheme="majorBidi"/>
          <w:sz w:val="24"/>
        </w:rPr>
        <w:t xml:space="preserve"> de réaction. </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b/>
          <w:bCs/>
          <w:sz w:val="24"/>
        </w:rPr>
        <w:t>I.3.7</w:t>
      </w:r>
      <w:r>
        <w:rPr>
          <w:rFonts w:asciiTheme="majorBidi" w:hAnsiTheme="majorBidi" w:cstheme="majorBidi"/>
          <w:sz w:val="24"/>
        </w:rPr>
        <w:t xml:space="preserve"> </w:t>
      </w:r>
      <w:r>
        <w:rPr>
          <w:rFonts w:asciiTheme="majorBidi" w:hAnsiTheme="majorBidi" w:cstheme="majorBidi"/>
          <w:b/>
          <w:bCs/>
          <w:sz w:val="24"/>
        </w:rPr>
        <w:t xml:space="preserve">PH du milieu </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De nombreuses réaction chimique ou électrochimique, intervenant dans les phénomènes de corrosion dépend du PH de la solution. L’agressivité des milieux corrosifs augmente généralement quand leurs PH s’écarte de la neutralité, particulièrement du coté acide Pourbaix a établi des diagrammes potentiel-PH que délimitent différents domaines dans lesquels métal est corrodé, susceptible de ce passiver, ou dans un domaine stable  immunité    </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sidRPr="00F31CF8">
        <w:rPr>
          <w:rFonts w:asciiTheme="majorBidi" w:hAnsiTheme="majorBidi" w:cstheme="majorBidi"/>
          <w:b/>
          <w:bCs/>
          <w:sz w:val="24"/>
        </w:rPr>
        <w:t xml:space="preserve">    I. 4. Différents formes de corrosions</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b/>
          <w:bCs/>
          <w:sz w:val="24"/>
        </w:rPr>
        <w:t>I.4.1 Corrosion généralisée</w:t>
      </w:r>
    </w:p>
    <w:p w:rsidR="00D60D31" w:rsidRDefault="00D60D31" w:rsidP="00D60D31">
      <w:pPr>
        <w:tabs>
          <w:tab w:val="left" w:pos="406"/>
          <w:tab w:val="left" w:leader="dot" w:pos="8712"/>
        </w:tabs>
        <w:spacing w:after="0"/>
        <w:ind w:left="203"/>
        <w:jc w:val="both"/>
        <w:rPr>
          <w:rFonts w:asciiTheme="majorBidi" w:hAnsiTheme="majorBidi" w:cstheme="majorBidi"/>
          <w:sz w:val="24"/>
        </w:rPr>
      </w:pPr>
      <w:r>
        <w:rPr>
          <w:rFonts w:asciiTheme="majorBidi" w:hAnsiTheme="majorBidi" w:cstheme="majorBidi"/>
          <w:sz w:val="24"/>
        </w:rPr>
        <w:tab/>
        <w:t xml:space="preserve">C’st le phénomène le plus rencontré se traduisant par une attaque générale de la surface par le milieu environnant, c’est le cas des aciers au Carbonne Dans l’atmosphère, on assiste à la formation d’une homogène d’oxydes de fer qui couvre tout la surface. </w:t>
      </w:r>
    </w:p>
    <w:p w:rsidR="00D60D31" w:rsidRDefault="00D60D31" w:rsidP="00D60D31">
      <w:pPr>
        <w:tabs>
          <w:tab w:val="left" w:pos="406"/>
          <w:tab w:val="left" w:leader="dot" w:pos="8712"/>
        </w:tabs>
        <w:spacing w:after="0"/>
        <w:ind w:left="203"/>
        <w:jc w:val="both"/>
        <w:rPr>
          <w:rFonts w:asciiTheme="majorBidi" w:hAnsiTheme="majorBidi" w:cstheme="majorBidi"/>
          <w:sz w:val="24"/>
        </w:rPr>
      </w:pPr>
      <w:r>
        <w:rPr>
          <w:rFonts w:asciiTheme="majorBidi" w:hAnsiTheme="majorBidi" w:cstheme="majorBidi"/>
          <w:sz w:val="24"/>
        </w:rPr>
        <w:t>Cette homogénéité du comportement peut-être due à homogénéité intrinsèque du matériau.</w:t>
      </w:r>
    </w:p>
    <w:p w:rsidR="00D60D31" w:rsidRDefault="00D60D31" w:rsidP="00D60D31">
      <w:pPr>
        <w:tabs>
          <w:tab w:val="left" w:pos="406"/>
          <w:tab w:val="left" w:leader="dot" w:pos="8712"/>
        </w:tabs>
        <w:spacing w:after="0"/>
        <w:ind w:left="203"/>
        <w:jc w:val="both"/>
        <w:rPr>
          <w:rFonts w:asciiTheme="majorBidi" w:hAnsiTheme="majorBidi" w:cstheme="majorBidi"/>
          <w:sz w:val="24"/>
        </w:rPr>
      </w:pPr>
      <w:r>
        <w:rPr>
          <w:rFonts w:asciiTheme="majorBidi" w:hAnsiTheme="majorBidi" w:cstheme="majorBidi"/>
          <w:sz w:val="24"/>
        </w:rPr>
        <w:t>La vitesse de corrosion dans ce cas est exprimées eu perte de masse.</w:t>
      </w:r>
    </w:p>
    <w:p w:rsidR="00D60D31" w:rsidRDefault="00D60D31" w:rsidP="00D60D31">
      <w:pPr>
        <w:tabs>
          <w:tab w:val="left" w:pos="406"/>
          <w:tab w:val="left" w:leader="dot" w:pos="8712"/>
        </w:tabs>
        <w:spacing w:after="0"/>
        <w:jc w:val="both"/>
        <w:rPr>
          <w:rFonts w:asciiTheme="majorBidi" w:hAnsiTheme="majorBidi" w:cstheme="majorBidi"/>
          <w:sz w:val="24"/>
        </w:rPr>
      </w:pPr>
    </w:p>
    <w:p w:rsidR="00D60D31" w:rsidRDefault="00D60D31" w:rsidP="00D60D31">
      <w:pPr>
        <w:tabs>
          <w:tab w:val="left" w:pos="406"/>
          <w:tab w:val="left" w:leader="dot" w:pos="8712"/>
        </w:tabs>
        <w:spacing w:after="0"/>
        <w:ind w:left="203"/>
        <w:jc w:val="both"/>
        <w:rPr>
          <w:rFonts w:asciiTheme="majorBidi" w:hAnsiTheme="majorBidi" w:cstheme="majorBidi"/>
          <w:sz w:val="24"/>
        </w:rPr>
      </w:pPr>
      <w:r>
        <w:rPr>
          <w:rFonts w:asciiTheme="majorBidi" w:hAnsiTheme="majorBidi" w:cstheme="majorBidi"/>
          <w:sz w:val="24"/>
        </w:rPr>
        <w:t xml:space="preserve">                                          </w:t>
      </w:r>
      <w:r>
        <w:rPr>
          <w:rFonts w:asciiTheme="majorBidi" w:hAnsiTheme="majorBidi" w:cstheme="majorBidi"/>
          <w:noProof/>
          <w:sz w:val="24"/>
          <w:lang w:eastAsia="fr-FR"/>
        </w:rPr>
        <w:drawing>
          <wp:inline distT="0" distB="0" distL="0" distR="0">
            <wp:extent cx="1480656" cy="1021404"/>
            <wp:effectExtent l="19050" t="0" r="5244" b="0"/>
            <wp:docPr id="7" name="Image 20" descr="C:\Users\megdad zaki\Desktop\captur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egdad zaki\Desktop\capture\116.PNG"/>
                    <pic:cNvPicPr>
                      <a:picLocks noChangeAspect="1" noChangeArrowheads="1"/>
                    </pic:cNvPicPr>
                  </pic:nvPicPr>
                  <pic:blipFill>
                    <a:blip r:embed="rId6" cstate="print"/>
                    <a:srcRect/>
                    <a:stretch>
                      <a:fillRect/>
                    </a:stretch>
                  </pic:blipFill>
                  <pic:spPr bwMode="auto">
                    <a:xfrm>
                      <a:off x="0" y="0"/>
                      <a:ext cx="1481404" cy="1021920"/>
                    </a:xfrm>
                    <a:prstGeom prst="rect">
                      <a:avLst/>
                    </a:prstGeom>
                    <a:noFill/>
                    <a:ln w="9525">
                      <a:noFill/>
                      <a:miter lim="800000"/>
                      <a:headEnd/>
                      <a:tailEnd/>
                    </a:ln>
                  </pic:spPr>
                </pic:pic>
              </a:graphicData>
            </a:graphic>
          </wp:inline>
        </w:drawing>
      </w:r>
    </w:p>
    <w:p w:rsidR="00D60D31" w:rsidRDefault="00D60D31" w:rsidP="00D60D31">
      <w:pPr>
        <w:tabs>
          <w:tab w:val="left" w:pos="406"/>
          <w:tab w:val="left" w:leader="dot" w:pos="8712"/>
        </w:tabs>
        <w:spacing w:after="0"/>
        <w:ind w:left="203"/>
        <w:jc w:val="both"/>
        <w:rPr>
          <w:rFonts w:asciiTheme="majorBidi" w:hAnsiTheme="majorBidi" w:cstheme="majorBidi"/>
          <w:sz w:val="24"/>
        </w:rPr>
      </w:pP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b/>
          <w:bCs/>
          <w:sz w:val="24"/>
        </w:rPr>
        <w:t xml:space="preserve">I.4.2 Corrosion localise </w:t>
      </w:r>
    </w:p>
    <w:p w:rsidR="00D60D31" w:rsidRDefault="00D60D31" w:rsidP="00D60D31">
      <w:pPr>
        <w:tabs>
          <w:tab w:val="left" w:pos="406"/>
          <w:tab w:val="left" w:leader="dot" w:pos="8712"/>
        </w:tabs>
        <w:spacing w:before="137"/>
        <w:ind w:left="203"/>
        <w:jc w:val="both"/>
        <w:rPr>
          <w:rFonts w:asciiTheme="majorBidi" w:hAnsiTheme="majorBidi" w:cstheme="majorBidi"/>
          <w:sz w:val="24"/>
        </w:rPr>
      </w:pPr>
      <w:r>
        <w:rPr>
          <w:rFonts w:asciiTheme="majorBidi" w:hAnsiTheme="majorBidi" w:cstheme="majorBidi"/>
          <w:sz w:val="24"/>
        </w:rPr>
        <w:t xml:space="preserve">Ce phénomène est rencontré lorsque le matériau est un alliage composé de phase hétérogène, ou d’inclusion, ou d’une protection localement défectueuse qu’on au milieu, la variation local de sa composition chimique ou de son PH ou de ca température peut former localement des sites préférentiels  de développement de corrosion.    </w:t>
      </w:r>
    </w:p>
    <w:p w:rsidR="00D60D31" w:rsidRDefault="00D60D31" w:rsidP="00D60D31">
      <w:pPr>
        <w:tabs>
          <w:tab w:val="left" w:pos="406"/>
          <w:tab w:val="left" w:leader="dot" w:pos="8712"/>
        </w:tabs>
        <w:spacing w:before="137"/>
        <w:ind w:left="203"/>
        <w:jc w:val="both"/>
        <w:rPr>
          <w:rFonts w:asciiTheme="majorBidi" w:hAnsiTheme="majorBidi" w:cstheme="majorBidi"/>
          <w:b/>
          <w:bCs/>
          <w:sz w:val="24"/>
        </w:rPr>
      </w:pPr>
      <w:r>
        <w:rPr>
          <w:rFonts w:asciiTheme="majorBidi" w:hAnsiTheme="majorBidi" w:cstheme="majorBidi"/>
          <w:b/>
          <w:bCs/>
          <w:sz w:val="24"/>
        </w:rPr>
        <w:t xml:space="preserve">1.4.3 Corrosion galvanique </w:t>
      </w:r>
    </w:p>
    <w:p w:rsidR="00D60D31" w:rsidRDefault="00D60D31" w:rsidP="00D60D31">
      <w:pPr>
        <w:tabs>
          <w:tab w:val="left" w:pos="406"/>
          <w:tab w:val="left" w:leader="dot" w:pos="8712"/>
        </w:tabs>
        <w:spacing w:before="137" w:after="0"/>
        <w:ind w:left="203"/>
        <w:jc w:val="both"/>
        <w:rPr>
          <w:rFonts w:asciiTheme="majorBidi" w:hAnsiTheme="majorBidi" w:cstheme="majorBidi"/>
          <w:b/>
          <w:bCs/>
          <w:sz w:val="24"/>
        </w:rPr>
      </w:pPr>
      <w:r>
        <w:rPr>
          <w:rFonts w:asciiTheme="majorBidi" w:hAnsiTheme="majorBidi" w:cstheme="majorBidi"/>
          <w:sz w:val="24"/>
        </w:rPr>
        <w:t xml:space="preserve">Cette forme se manifeste particulièrement au milieux aqueux c’est la conséquence de la formation d’une pile entre différente zone de </w:t>
      </w:r>
      <w:proofErr w:type="spellStart"/>
      <w:r>
        <w:rPr>
          <w:rFonts w:asciiTheme="majorBidi" w:hAnsiTheme="majorBidi" w:cstheme="majorBidi"/>
          <w:sz w:val="24"/>
        </w:rPr>
        <w:t>matérielle.Des</w:t>
      </w:r>
      <w:proofErr w:type="spellEnd"/>
      <w:r>
        <w:rPr>
          <w:rFonts w:asciiTheme="majorBidi" w:hAnsiTheme="majorBidi" w:cstheme="majorBidi"/>
          <w:sz w:val="24"/>
        </w:rPr>
        <w:t xml:space="preserve"> zones qui sont siège a des </w:t>
      </w:r>
      <w:r>
        <w:rPr>
          <w:rFonts w:asciiTheme="majorBidi" w:hAnsiTheme="majorBidi" w:cstheme="majorBidi"/>
          <w:sz w:val="24"/>
        </w:rPr>
        <w:lastRenderedPageBreak/>
        <w:t xml:space="preserve">réaction anodique (corrosion du matériau) et des zones siège a des </w:t>
      </w:r>
      <w:proofErr w:type="gramStart"/>
      <w:r>
        <w:rPr>
          <w:rFonts w:asciiTheme="majorBidi" w:hAnsiTheme="majorBidi" w:cstheme="majorBidi"/>
          <w:sz w:val="24"/>
        </w:rPr>
        <w:t>réaction</w:t>
      </w:r>
      <w:proofErr w:type="gramEnd"/>
      <w:r>
        <w:rPr>
          <w:rFonts w:asciiTheme="majorBidi" w:hAnsiTheme="majorBidi" w:cstheme="majorBidi"/>
          <w:sz w:val="24"/>
        </w:rPr>
        <w:t xml:space="preserve"> cathodique (réduction de l’oxydant) </w:t>
      </w:r>
      <w:r>
        <w:rPr>
          <w:rFonts w:asciiTheme="majorBidi" w:hAnsiTheme="majorBidi" w:cstheme="majorBidi"/>
          <w:b/>
          <w:bCs/>
          <w:sz w:val="24"/>
        </w:rPr>
        <w:t xml:space="preserve">      </w:t>
      </w:r>
    </w:p>
    <w:p w:rsidR="00D60D31" w:rsidRDefault="00D60D31" w:rsidP="00D60D31">
      <w:pPr>
        <w:tabs>
          <w:tab w:val="left" w:pos="406"/>
          <w:tab w:val="left" w:leader="dot" w:pos="8712"/>
        </w:tabs>
        <w:spacing w:before="137" w:after="0"/>
        <w:ind w:left="203"/>
        <w:jc w:val="both"/>
        <w:rPr>
          <w:rFonts w:asciiTheme="majorBidi" w:hAnsiTheme="majorBidi" w:cstheme="majorBidi"/>
          <w:b/>
          <w:bCs/>
          <w:sz w:val="24"/>
        </w:rPr>
      </w:pPr>
      <w:r>
        <w:rPr>
          <w:rFonts w:asciiTheme="majorBidi" w:hAnsiTheme="majorBidi" w:cstheme="majorBidi"/>
          <w:b/>
          <w:bCs/>
          <w:sz w:val="24"/>
        </w:rPr>
        <w:t xml:space="preserve">                      </w:t>
      </w:r>
      <w:r w:rsidRPr="005253CA">
        <w:rPr>
          <w:rFonts w:asciiTheme="majorBidi" w:hAnsiTheme="majorBidi" w:cstheme="majorBidi"/>
          <w:b/>
          <w:bCs/>
          <w:sz w:val="24"/>
        </w:rPr>
        <w:t xml:space="preserve"> </w:t>
      </w:r>
      <w:r>
        <w:rPr>
          <w:rFonts w:asciiTheme="majorBidi" w:hAnsiTheme="majorBidi" w:cstheme="majorBidi"/>
          <w:b/>
          <w:bCs/>
          <w:sz w:val="24"/>
        </w:rPr>
        <w:t xml:space="preserve"> </w:t>
      </w:r>
      <w:r>
        <w:rPr>
          <w:rFonts w:asciiTheme="majorBidi" w:hAnsiTheme="majorBidi" w:cstheme="majorBidi"/>
          <w:b/>
          <w:bCs/>
          <w:noProof/>
          <w:sz w:val="24"/>
          <w:lang w:eastAsia="fr-FR"/>
        </w:rPr>
        <w:drawing>
          <wp:inline distT="0" distB="0" distL="0" distR="0">
            <wp:extent cx="2407757" cy="969262"/>
            <wp:effectExtent l="19050" t="0" r="0" b="0"/>
            <wp:docPr id="8" name="Image 19" descr="C:\Users\megdad zaki\Desktop\capture\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egdad zaki\Desktop\capture\Capture.PNG"/>
                    <pic:cNvPicPr>
                      <a:picLocks noChangeAspect="1" noChangeArrowheads="1"/>
                    </pic:cNvPicPr>
                  </pic:nvPicPr>
                  <pic:blipFill>
                    <a:blip r:embed="rId7" cstate="print"/>
                    <a:srcRect/>
                    <a:stretch>
                      <a:fillRect/>
                    </a:stretch>
                  </pic:blipFill>
                  <pic:spPr bwMode="auto">
                    <a:xfrm>
                      <a:off x="0" y="0"/>
                      <a:ext cx="2419708" cy="974073"/>
                    </a:xfrm>
                    <a:prstGeom prst="rect">
                      <a:avLst/>
                    </a:prstGeom>
                    <a:noFill/>
                    <a:ln w="9525">
                      <a:noFill/>
                      <a:miter lim="800000"/>
                      <a:headEnd/>
                      <a:tailEnd/>
                    </a:ln>
                  </pic:spPr>
                </pic:pic>
              </a:graphicData>
            </a:graphic>
          </wp:inline>
        </w:drawing>
      </w:r>
    </w:p>
    <w:p w:rsidR="00D60D31" w:rsidRPr="00D60D31" w:rsidRDefault="00D60D31" w:rsidP="00D60D31">
      <w:pPr>
        <w:tabs>
          <w:tab w:val="left" w:pos="406"/>
          <w:tab w:val="left" w:leader="dot" w:pos="8712"/>
        </w:tabs>
        <w:spacing w:before="137" w:after="0"/>
        <w:ind w:left="203"/>
        <w:jc w:val="both"/>
        <w:rPr>
          <w:rFonts w:asciiTheme="majorBidi" w:hAnsiTheme="majorBidi" w:cstheme="majorBidi"/>
          <w:b/>
          <w:bCs/>
          <w:sz w:val="24"/>
        </w:rPr>
      </w:pPr>
      <w:r>
        <w:rPr>
          <w:rFonts w:asciiTheme="majorBidi" w:hAnsiTheme="majorBidi" w:cstheme="majorBidi"/>
          <w:b/>
          <w:bCs/>
          <w:sz w:val="24"/>
        </w:rPr>
        <w:t xml:space="preserve">    </w:t>
      </w:r>
      <w:r>
        <w:rPr>
          <w:rFonts w:asciiTheme="majorBidi" w:hAnsiTheme="majorBidi" w:cstheme="majorBidi"/>
          <w:sz w:val="24"/>
        </w:rPr>
        <w:t xml:space="preserve">      </w:t>
      </w:r>
    </w:p>
    <w:p w:rsidR="00D60D31" w:rsidRDefault="00D60D31" w:rsidP="00D60D31">
      <w:pPr>
        <w:tabs>
          <w:tab w:val="left" w:pos="622"/>
          <w:tab w:val="left" w:leader="dot" w:pos="8712"/>
        </w:tabs>
        <w:spacing w:before="139"/>
        <w:jc w:val="both"/>
        <w:rPr>
          <w:rFonts w:asciiTheme="majorBidi" w:hAnsiTheme="majorBidi" w:cstheme="majorBidi"/>
          <w:sz w:val="24"/>
          <w:szCs w:val="24"/>
        </w:rPr>
      </w:pPr>
    </w:p>
    <w:p w:rsidR="00D60D31" w:rsidRDefault="00D60D31" w:rsidP="00D60D31">
      <w:pPr>
        <w:tabs>
          <w:tab w:val="left" w:pos="622"/>
          <w:tab w:val="left" w:leader="dot" w:pos="8712"/>
        </w:tabs>
        <w:spacing w:before="139"/>
        <w:jc w:val="both"/>
        <w:rPr>
          <w:rFonts w:asciiTheme="majorBidi" w:hAnsiTheme="majorBidi" w:cstheme="majorBidi"/>
          <w:b/>
          <w:bCs/>
          <w:sz w:val="24"/>
          <w:szCs w:val="24"/>
        </w:rPr>
      </w:pPr>
      <w:r>
        <w:rPr>
          <w:rFonts w:asciiTheme="majorBidi" w:hAnsiTheme="majorBidi" w:cstheme="majorBidi"/>
          <w:b/>
          <w:bCs/>
          <w:sz w:val="24"/>
          <w:szCs w:val="24"/>
        </w:rPr>
        <w:t xml:space="preserve">1.4.4 La corrosion par piqûres </w:t>
      </w:r>
    </w:p>
    <w:p w:rsid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t>C’est une corrosion à caractère locale elle résulte généralement a des imperfections dans le film passif (rupture produit par des ions agressif tel que les chlorures on assiste à une corrosion qui se développe en profondeur conduisent à des perforations dangereuse des installations  affectées (Pipeline).</w:t>
      </w:r>
    </w:p>
    <w:p w:rsid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t>Ce phénomène est constater particulièrement dans les cas des matériaux passivable</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 les aciers inoxydable, les alliages de nickel, de titane, d’aluminium) </w:t>
      </w:r>
    </w:p>
    <w:p w:rsid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noProof/>
          <w:sz w:val="24"/>
          <w:szCs w:val="24"/>
          <w:lang w:eastAsia="fr-FR"/>
        </w:rPr>
        <w:drawing>
          <wp:inline distT="0" distB="0" distL="0" distR="0">
            <wp:extent cx="1806842" cy="778212"/>
            <wp:effectExtent l="19050" t="0" r="2908" b="0"/>
            <wp:docPr id="16" name="Image 21" descr="C:\Users\megdad zaki\Desktop\captur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egdad zaki\Desktop\capture\114.PNG"/>
                    <pic:cNvPicPr>
                      <a:picLocks noChangeAspect="1" noChangeArrowheads="1"/>
                    </pic:cNvPicPr>
                  </pic:nvPicPr>
                  <pic:blipFill>
                    <a:blip r:embed="rId8" cstate="print"/>
                    <a:srcRect/>
                    <a:stretch>
                      <a:fillRect/>
                    </a:stretch>
                  </pic:blipFill>
                  <pic:spPr bwMode="auto">
                    <a:xfrm>
                      <a:off x="0" y="0"/>
                      <a:ext cx="1807580" cy="778530"/>
                    </a:xfrm>
                    <a:prstGeom prst="rect">
                      <a:avLst/>
                    </a:prstGeom>
                    <a:noFill/>
                    <a:ln w="9525">
                      <a:noFill/>
                      <a:miter lim="800000"/>
                      <a:headEnd/>
                      <a:tailEnd/>
                    </a:ln>
                  </pic:spPr>
                </pic:pic>
              </a:graphicData>
            </a:graphic>
          </wp:inline>
        </w:drawing>
      </w:r>
    </w:p>
    <w:p w:rsidR="00D60D31" w:rsidRDefault="00D60D31" w:rsidP="00D60D31">
      <w:pPr>
        <w:tabs>
          <w:tab w:val="left" w:pos="622"/>
          <w:tab w:val="left" w:leader="dot" w:pos="8712"/>
        </w:tabs>
        <w:spacing w:before="139"/>
        <w:jc w:val="both"/>
        <w:rPr>
          <w:rFonts w:asciiTheme="majorBidi" w:hAnsiTheme="majorBidi" w:cstheme="majorBidi"/>
          <w:sz w:val="24"/>
          <w:szCs w:val="24"/>
        </w:rPr>
      </w:pPr>
    </w:p>
    <w:p w:rsidR="00D60D31" w:rsidRDefault="00D60D31" w:rsidP="00D60D31">
      <w:pPr>
        <w:tabs>
          <w:tab w:val="left" w:pos="622"/>
          <w:tab w:val="left" w:leader="dot" w:pos="8712"/>
        </w:tabs>
        <w:spacing w:before="139"/>
        <w:jc w:val="both"/>
        <w:rPr>
          <w:rFonts w:asciiTheme="majorBidi" w:hAnsiTheme="majorBidi" w:cstheme="majorBidi"/>
          <w:b/>
          <w:bCs/>
          <w:sz w:val="24"/>
          <w:szCs w:val="24"/>
        </w:rPr>
      </w:pPr>
      <w:r>
        <w:rPr>
          <w:rFonts w:asciiTheme="majorBidi" w:hAnsiTheme="majorBidi" w:cstheme="majorBidi"/>
          <w:b/>
          <w:bCs/>
          <w:sz w:val="24"/>
          <w:szCs w:val="24"/>
        </w:rPr>
        <w:t xml:space="preserve">I.4.5 Corrosion sous contrainte </w:t>
      </w:r>
    </w:p>
    <w:p w:rsid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t xml:space="preserve">Connue sous CSC est due a l’effet conjugué de la contrainte mécanique et du milieu agressif cette forme de corrosion est particulièrement dangereuse elle conduit a la rupture des installations par la propagation de la fissure qui peut être inter ou </w:t>
      </w:r>
      <w:proofErr w:type="spellStart"/>
      <w:r>
        <w:rPr>
          <w:rFonts w:asciiTheme="majorBidi" w:hAnsiTheme="majorBidi" w:cstheme="majorBidi"/>
          <w:sz w:val="24"/>
          <w:szCs w:val="24"/>
        </w:rPr>
        <w:t>trans</w:t>
      </w:r>
      <w:proofErr w:type="spellEnd"/>
      <w:r>
        <w:rPr>
          <w:rFonts w:asciiTheme="majorBidi" w:hAnsiTheme="majorBidi" w:cstheme="majorBidi"/>
          <w:sz w:val="24"/>
          <w:szCs w:val="24"/>
        </w:rPr>
        <w:t xml:space="preserve"> granulaires. </w:t>
      </w:r>
    </w:p>
    <w:p w:rsid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t xml:space="preserve">Les surface </w:t>
      </w:r>
      <w:proofErr w:type="gramStart"/>
      <w:r>
        <w:rPr>
          <w:rFonts w:asciiTheme="majorBidi" w:hAnsiTheme="majorBidi" w:cstheme="majorBidi"/>
          <w:sz w:val="24"/>
          <w:szCs w:val="24"/>
        </w:rPr>
        <w:t>du</w:t>
      </w:r>
      <w:proofErr w:type="gramEnd"/>
      <w:r>
        <w:rPr>
          <w:rFonts w:asciiTheme="majorBidi" w:hAnsiTheme="majorBidi" w:cstheme="majorBidi"/>
          <w:sz w:val="24"/>
          <w:szCs w:val="24"/>
        </w:rPr>
        <w:t xml:space="preserve"> rupture des fissure en CSC présent un aspect fragile, la perte de matière dans ce cas est faible. </w:t>
      </w:r>
    </w:p>
    <w:p w:rsidR="00D60D31" w:rsidRDefault="00D60D31" w:rsidP="00D60D31">
      <w:pPr>
        <w:tabs>
          <w:tab w:val="left" w:pos="622"/>
          <w:tab w:val="left" w:leader="dot" w:pos="8712"/>
        </w:tabs>
        <w:spacing w:before="139"/>
        <w:jc w:val="both"/>
        <w:rPr>
          <w:rFonts w:asciiTheme="majorBidi" w:hAnsiTheme="majorBidi" w:cstheme="majorBidi"/>
          <w:sz w:val="24"/>
          <w:szCs w:val="24"/>
        </w:rPr>
      </w:pPr>
    </w:p>
    <w:p w:rsidR="00D60D31" w:rsidRDefault="00D60D31" w:rsidP="00D60D31">
      <w:pPr>
        <w:tabs>
          <w:tab w:val="left" w:pos="622"/>
          <w:tab w:val="left" w:leader="dot" w:pos="8712"/>
        </w:tabs>
        <w:spacing w:before="139"/>
        <w:jc w:val="both"/>
        <w:rPr>
          <w:rFonts w:asciiTheme="majorBidi" w:hAnsiTheme="majorBidi" w:cstheme="majorBidi"/>
          <w:sz w:val="24"/>
          <w:szCs w:val="24"/>
        </w:rPr>
      </w:pPr>
    </w:p>
    <w:p w:rsidR="00D60D31" w:rsidRDefault="00D60D31" w:rsidP="00D60D31">
      <w:pPr>
        <w:tabs>
          <w:tab w:val="left" w:pos="622"/>
          <w:tab w:val="left" w:leader="dot" w:pos="8712"/>
        </w:tabs>
        <w:spacing w:before="139"/>
        <w:jc w:val="both"/>
        <w:rPr>
          <w:rFonts w:asciiTheme="majorBidi" w:hAnsiTheme="majorBidi" w:cstheme="majorBidi"/>
          <w:sz w:val="24"/>
          <w:szCs w:val="24"/>
        </w:rPr>
      </w:pPr>
    </w:p>
    <w:p w:rsidR="00D60D31" w:rsidRDefault="00D60D31" w:rsidP="00D60D31">
      <w:pPr>
        <w:tabs>
          <w:tab w:val="left" w:pos="622"/>
          <w:tab w:val="left" w:leader="dot" w:pos="8712"/>
        </w:tabs>
        <w:spacing w:before="139"/>
        <w:jc w:val="both"/>
        <w:rPr>
          <w:rFonts w:asciiTheme="majorBidi" w:hAnsiTheme="majorBidi" w:cstheme="majorBidi"/>
          <w:sz w:val="24"/>
          <w:szCs w:val="24"/>
        </w:rPr>
      </w:pPr>
    </w:p>
    <w:p w:rsidR="00D60D31" w:rsidRDefault="00D60D31" w:rsidP="00D60D31">
      <w:pPr>
        <w:tabs>
          <w:tab w:val="left" w:pos="622"/>
          <w:tab w:val="left" w:leader="dot" w:pos="8712"/>
        </w:tabs>
        <w:spacing w:before="139"/>
        <w:jc w:val="both"/>
        <w:rPr>
          <w:rFonts w:asciiTheme="majorBidi" w:hAnsiTheme="majorBidi" w:cstheme="majorBidi"/>
          <w:sz w:val="24"/>
          <w:szCs w:val="24"/>
        </w:rPr>
      </w:pPr>
    </w:p>
    <w:p w:rsidR="00D60D31" w:rsidRDefault="00D60D31" w:rsidP="00D60D31">
      <w:pPr>
        <w:tabs>
          <w:tab w:val="left" w:pos="622"/>
          <w:tab w:val="left" w:leader="dot" w:pos="8712"/>
        </w:tabs>
        <w:spacing w:before="139"/>
        <w:jc w:val="both"/>
        <w:rPr>
          <w:rFonts w:asciiTheme="majorBidi" w:hAnsiTheme="majorBidi" w:cstheme="majorBidi"/>
          <w:sz w:val="24"/>
          <w:szCs w:val="24"/>
        </w:rPr>
      </w:pPr>
    </w:p>
    <w:p w:rsidR="00D60D31" w:rsidRPr="00D60D31" w:rsidRDefault="00D60D31" w:rsidP="00D60D31">
      <w:pPr>
        <w:tabs>
          <w:tab w:val="left" w:pos="622"/>
          <w:tab w:val="left" w:leader="dot" w:pos="8712"/>
        </w:tabs>
        <w:spacing w:before="139"/>
        <w:jc w:val="both"/>
        <w:rPr>
          <w:rFonts w:asciiTheme="majorBidi" w:hAnsiTheme="majorBidi" w:cstheme="majorBidi"/>
          <w:noProof/>
          <w:sz w:val="24"/>
          <w:szCs w:val="24"/>
          <w:lang w:eastAsia="fr-FR"/>
        </w:rPr>
      </w:pPr>
      <w:r>
        <w:rPr>
          <w:rFonts w:asciiTheme="majorBidi" w:hAnsiTheme="majorBidi" w:cstheme="majorBidi"/>
          <w:b/>
          <w:bCs/>
          <w:sz w:val="24"/>
          <w:szCs w:val="24"/>
        </w:rPr>
        <w:t xml:space="preserve">1.4.6 Corrosion érosion </w:t>
      </w:r>
    </w:p>
    <w:p w:rsid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lastRenderedPageBreak/>
        <w:t xml:space="preserve">Elle est due à l’action conjointe d’une réaction électrochimique est d’un enlèvement mécanique de la matière elle a souvent lieu sur des métaux exposés à l’écoulement rapide d’un fluide. </w:t>
      </w:r>
    </w:p>
    <w:p w:rsid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t xml:space="preserve">                     </w:t>
      </w:r>
      <w:r w:rsidRPr="00DA1BD8">
        <w:rPr>
          <w:rFonts w:asciiTheme="majorBidi" w:hAnsiTheme="majorBidi" w:cstheme="majorBidi"/>
          <w:noProof/>
          <w:sz w:val="24"/>
          <w:szCs w:val="24"/>
          <w:lang w:eastAsia="fr-FR"/>
        </w:rPr>
        <w:drawing>
          <wp:inline distT="0" distB="0" distL="0" distR="0">
            <wp:extent cx="3114675" cy="4307680"/>
            <wp:effectExtent l="19050" t="0" r="9525" b="0"/>
            <wp:docPr id="9" name="Image 25" descr="C:\Users\megdad zaki\Desktop\captur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egdad zaki\Desktop\capture\34.PNG"/>
                    <pic:cNvPicPr>
                      <a:picLocks noChangeAspect="1" noChangeArrowheads="1"/>
                    </pic:cNvPicPr>
                  </pic:nvPicPr>
                  <pic:blipFill>
                    <a:blip r:embed="rId9" cstate="print"/>
                    <a:srcRect/>
                    <a:stretch>
                      <a:fillRect/>
                    </a:stretch>
                  </pic:blipFill>
                  <pic:spPr bwMode="auto">
                    <a:xfrm>
                      <a:off x="0" y="0"/>
                      <a:ext cx="3118479" cy="4312941"/>
                    </a:xfrm>
                    <a:prstGeom prst="rect">
                      <a:avLst/>
                    </a:prstGeom>
                    <a:noFill/>
                    <a:ln w="9525">
                      <a:noFill/>
                      <a:miter lim="800000"/>
                      <a:headEnd/>
                      <a:tailEnd/>
                    </a:ln>
                  </pic:spPr>
                </pic:pic>
              </a:graphicData>
            </a:graphic>
          </wp:inline>
        </w:drawing>
      </w:r>
    </w:p>
    <w:p w:rsidR="00D60D31" w:rsidRDefault="00D60D31" w:rsidP="00D60D31">
      <w:pPr>
        <w:tabs>
          <w:tab w:val="left" w:pos="622"/>
          <w:tab w:val="left" w:leader="dot" w:pos="8712"/>
        </w:tabs>
        <w:spacing w:before="139"/>
        <w:jc w:val="both"/>
        <w:rPr>
          <w:rFonts w:asciiTheme="majorBidi" w:hAnsiTheme="majorBidi" w:cstheme="majorBidi"/>
          <w:sz w:val="24"/>
          <w:szCs w:val="24"/>
        </w:rPr>
      </w:pPr>
      <w:r>
        <w:rPr>
          <w:rFonts w:asciiTheme="majorBidi" w:hAnsiTheme="majorBidi" w:cstheme="majorBidi"/>
          <w:sz w:val="24"/>
          <w:szCs w:val="24"/>
        </w:rPr>
        <w:t xml:space="preserve">                                            </w:t>
      </w:r>
    </w:p>
    <w:p w:rsidR="00D60D31" w:rsidRDefault="00D60D31" w:rsidP="00D60D31">
      <w:pPr>
        <w:tabs>
          <w:tab w:val="left" w:pos="622"/>
          <w:tab w:val="left" w:leader="dot" w:pos="8712"/>
        </w:tabs>
        <w:spacing w:before="139"/>
        <w:jc w:val="both"/>
        <w:rPr>
          <w:rFonts w:asciiTheme="majorBidi" w:hAnsiTheme="majorBidi" w:cstheme="majorBidi"/>
          <w:sz w:val="24"/>
          <w:szCs w:val="24"/>
        </w:rPr>
      </w:pPr>
    </w:p>
    <w:p w:rsidR="00D60D31" w:rsidRDefault="00D60D31" w:rsidP="00D60D31">
      <w:pPr>
        <w:tabs>
          <w:tab w:val="left" w:pos="622"/>
          <w:tab w:val="left" w:leader="dot" w:pos="8712"/>
        </w:tabs>
        <w:spacing w:before="139"/>
        <w:jc w:val="both"/>
        <w:rPr>
          <w:rFonts w:asciiTheme="majorBidi" w:hAnsiTheme="majorBidi" w:cstheme="majorBidi"/>
          <w:sz w:val="24"/>
          <w:szCs w:val="24"/>
        </w:rPr>
      </w:pPr>
    </w:p>
    <w:p w:rsidR="0089543D" w:rsidRDefault="0089543D"/>
    <w:sectPr w:rsidR="0089543D" w:rsidSect="008954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761FB"/>
    <w:multiLevelType w:val="hybridMultilevel"/>
    <w:tmpl w:val="B538B112"/>
    <w:lvl w:ilvl="0" w:tplc="040C0001">
      <w:start w:val="1"/>
      <w:numFmt w:val="bullet"/>
      <w:lvlText w:val=""/>
      <w:lvlJc w:val="left"/>
      <w:pPr>
        <w:ind w:left="1329" w:hanging="360"/>
      </w:pPr>
      <w:rPr>
        <w:rFonts w:ascii="Symbol" w:hAnsi="Symbol" w:hint="default"/>
      </w:rPr>
    </w:lvl>
    <w:lvl w:ilvl="1" w:tplc="040C0003" w:tentative="1">
      <w:start w:val="1"/>
      <w:numFmt w:val="bullet"/>
      <w:lvlText w:val="o"/>
      <w:lvlJc w:val="left"/>
      <w:pPr>
        <w:ind w:left="2049" w:hanging="360"/>
      </w:pPr>
      <w:rPr>
        <w:rFonts w:ascii="Courier New" w:hAnsi="Courier New" w:cs="Courier New" w:hint="default"/>
      </w:rPr>
    </w:lvl>
    <w:lvl w:ilvl="2" w:tplc="040C0005" w:tentative="1">
      <w:start w:val="1"/>
      <w:numFmt w:val="bullet"/>
      <w:lvlText w:val=""/>
      <w:lvlJc w:val="left"/>
      <w:pPr>
        <w:ind w:left="2769" w:hanging="360"/>
      </w:pPr>
      <w:rPr>
        <w:rFonts w:ascii="Wingdings" w:hAnsi="Wingdings" w:hint="default"/>
      </w:rPr>
    </w:lvl>
    <w:lvl w:ilvl="3" w:tplc="040C0001" w:tentative="1">
      <w:start w:val="1"/>
      <w:numFmt w:val="bullet"/>
      <w:lvlText w:val=""/>
      <w:lvlJc w:val="left"/>
      <w:pPr>
        <w:ind w:left="3489" w:hanging="360"/>
      </w:pPr>
      <w:rPr>
        <w:rFonts w:ascii="Symbol" w:hAnsi="Symbol" w:hint="default"/>
      </w:rPr>
    </w:lvl>
    <w:lvl w:ilvl="4" w:tplc="040C0003" w:tentative="1">
      <w:start w:val="1"/>
      <w:numFmt w:val="bullet"/>
      <w:lvlText w:val="o"/>
      <w:lvlJc w:val="left"/>
      <w:pPr>
        <w:ind w:left="4209" w:hanging="360"/>
      </w:pPr>
      <w:rPr>
        <w:rFonts w:ascii="Courier New" w:hAnsi="Courier New" w:cs="Courier New" w:hint="default"/>
      </w:rPr>
    </w:lvl>
    <w:lvl w:ilvl="5" w:tplc="040C0005" w:tentative="1">
      <w:start w:val="1"/>
      <w:numFmt w:val="bullet"/>
      <w:lvlText w:val=""/>
      <w:lvlJc w:val="left"/>
      <w:pPr>
        <w:ind w:left="4929" w:hanging="360"/>
      </w:pPr>
      <w:rPr>
        <w:rFonts w:ascii="Wingdings" w:hAnsi="Wingdings" w:hint="default"/>
      </w:rPr>
    </w:lvl>
    <w:lvl w:ilvl="6" w:tplc="040C0001" w:tentative="1">
      <w:start w:val="1"/>
      <w:numFmt w:val="bullet"/>
      <w:lvlText w:val=""/>
      <w:lvlJc w:val="left"/>
      <w:pPr>
        <w:ind w:left="5649" w:hanging="360"/>
      </w:pPr>
      <w:rPr>
        <w:rFonts w:ascii="Symbol" w:hAnsi="Symbol" w:hint="default"/>
      </w:rPr>
    </w:lvl>
    <w:lvl w:ilvl="7" w:tplc="040C0003" w:tentative="1">
      <w:start w:val="1"/>
      <w:numFmt w:val="bullet"/>
      <w:lvlText w:val="o"/>
      <w:lvlJc w:val="left"/>
      <w:pPr>
        <w:ind w:left="6369" w:hanging="360"/>
      </w:pPr>
      <w:rPr>
        <w:rFonts w:ascii="Courier New" w:hAnsi="Courier New" w:cs="Courier New" w:hint="default"/>
      </w:rPr>
    </w:lvl>
    <w:lvl w:ilvl="8" w:tplc="040C0005" w:tentative="1">
      <w:start w:val="1"/>
      <w:numFmt w:val="bullet"/>
      <w:lvlText w:val=""/>
      <w:lvlJc w:val="left"/>
      <w:pPr>
        <w:ind w:left="7089" w:hanging="360"/>
      </w:pPr>
      <w:rPr>
        <w:rFonts w:ascii="Wingdings" w:hAnsi="Wingdings" w:hint="default"/>
      </w:rPr>
    </w:lvl>
  </w:abstractNum>
  <w:abstractNum w:abstractNumId="1">
    <w:nsid w:val="63BD1DE3"/>
    <w:multiLevelType w:val="hybridMultilevel"/>
    <w:tmpl w:val="FEF21C8E"/>
    <w:lvl w:ilvl="0" w:tplc="DF50C562">
      <w:start w:val="1"/>
      <w:numFmt w:val="upperRoman"/>
      <w:lvlText w:val="%1."/>
      <w:lvlJc w:val="left"/>
      <w:pPr>
        <w:ind w:left="405" w:hanging="202"/>
      </w:pPr>
      <w:rPr>
        <w:rFonts w:ascii="Arial" w:eastAsia="Arial" w:hAnsi="Arial" w:cs="Arial" w:hint="default"/>
        <w:w w:val="99"/>
        <w:sz w:val="24"/>
        <w:szCs w:val="24"/>
      </w:rPr>
    </w:lvl>
    <w:lvl w:ilvl="1" w:tplc="CFA0C654">
      <w:start w:val="1"/>
      <w:numFmt w:val="upperRoman"/>
      <w:lvlText w:val="%2."/>
      <w:lvlJc w:val="left"/>
      <w:pPr>
        <w:ind w:left="621" w:hanging="202"/>
      </w:pPr>
      <w:rPr>
        <w:rFonts w:ascii="Arial" w:eastAsia="Arial" w:hAnsi="Arial" w:cs="Arial" w:hint="default"/>
        <w:w w:val="99"/>
        <w:sz w:val="24"/>
        <w:szCs w:val="24"/>
      </w:rPr>
    </w:lvl>
    <w:lvl w:ilvl="2" w:tplc="35BA8DBC">
      <w:numFmt w:val="bullet"/>
      <w:lvlText w:val="•"/>
      <w:lvlJc w:val="left"/>
      <w:pPr>
        <w:ind w:left="1591" w:hanging="202"/>
      </w:pPr>
      <w:rPr>
        <w:rFonts w:hint="default"/>
      </w:rPr>
    </w:lvl>
    <w:lvl w:ilvl="3" w:tplc="0608AC08">
      <w:numFmt w:val="bullet"/>
      <w:lvlText w:val="•"/>
      <w:lvlJc w:val="left"/>
      <w:pPr>
        <w:ind w:left="2562" w:hanging="202"/>
      </w:pPr>
      <w:rPr>
        <w:rFonts w:hint="default"/>
      </w:rPr>
    </w:lvl>
    <w:lvl w:ilvl="4" w:tplc="3402A4C2">
      <w:numFmt w:val="bullet"/>
      <w:lvlText w:val="•"/>
      <w:lvlJc w:val="left"/>
      <w:pPr>
        <w:ind w:left="3533" w:hanging="202"/>
      </w:pPr>
      <w:rPr>
        <w:rFonts w:hint="default"/>
      </w:rPr>
    </w:lvl>
    <w:lvl w:ilvl="5" w:tplc="1990F496">
      <w:numFmt w:val="bullet"/>
      <w:lvlText w:val="•"/>
      <w:lvlJc w:val="left"/>
      <w:pPr>
        <w:ind w:left="4504" w:hanging="202"/>
      </w:pPr>
      <w:rPr>
        <w:rFonts w:hint="default"/>
      </w:rPr>
    </w:lvl>
    <w:lvl w:ilvl="6" w:tplc="D2906766">
      <w:numFmt w:val="bullet"/>
      <w:lvlText w:val="•"/>
      <w:lvlJc w:val="left"/>
      <w:pPr>
        <w:ind w:left="5475" w:hanging="202"/>
      </w:pPr>
      <w:rPr>
        <w:rFonts w:hint="default"/>
      </w:rPr>
    </w:lvl>
    <w:lvl w:ilvl="7" w:tplc="441C47C6">
      <w:numFmt w:val="bullet"/>
      <w:lvlText w:val="•"/>
      <w:lvlJc w:val="left"/>
      <w:pPr>
        <w:ind w:left="6446" w:hanging="202"/>
      </w:pPr>
      <w:rPr>
        <w:rFonts w:hint="default"/>
      </w:rPr>
    </w:lvl>
    <w:lvl w:ilvl="8" w:tplc="DED40C92">
      <w:numFmt w:val="bullet"/>
      <w:lvlText w:val="•"/>
      <w:lvlJc w:val="left"/>
      <w:pPr>
        <w:ind w:left="7417" w:hanging="202"/>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60D31"/>
    <w:rsid w:val="0089543D"/>
    <w:rsid w:val="00D60D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D3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D60D31"/>
    <w:pPr>
      <w:widowControl w:val="0"/>
      <w:spacing w:after="0" w:line="240" w:lineRule="auto"/>
      <w:ind w:left="956" w:hanging="360"/>
    </w:pPr>
    <w:rPr>
      <w:rFonts w:ascii="Times New Roman" w:eastAsia="Times New Roman" w:hAnsi="Times New Roman" w:cs="Times New Roman"/>
      <w:lang w:val="en-US"/>
    </w:rPr>
  </w:style>
  <w:style w:type="paragraph" w:styleId="Textedebulles">
    <w:name w:val="Balloon Text"/>
    <w:basedOn w:val="Normal"/>
    <w:link w:val="TextedebullesCar"/>
    <w:uiPriority w:val="99"/>
    <w:semiHidden/>
    <w:unhideWhenUsed/>
    <w:rsid w:val="00D60D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0D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1214</Words>
  <Characters>6683</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megdad zaki</dc:creator>
  <cp:lastModifiedBy>megdad zaki</cp:lastModifiedBy>
  <cp:revision>1</cp:revision>
  <dcterms:created xsi:type="dcterms:W3CDTF">2020-04-07T17:31:00Z</dcterms:created>
  <dcterms:modified xsi:type="dcterms:W3CDTF">2020-04-07T17:37:00Z</dcterms:modified>
</cp:coreProperties>
</file>