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FAF" w:rsidRPr="00A06FAF" w:rsidRDefault="00A06FAF" w:rsidP="00A06FAF">
      <w:pPr>
        <w:keepNext/>
        <w:keepLines/>
        <w:spacing w:before="200" w:after="0"/>
        <w:outlineLvl w:val="1"/>
        <w:rPr>
          <w:rFonts w:asciiTheme="majorHAnsi" w:eastAsia="SimSun" w:hAnsiTheme="majorHAnsi" w:cstheme="majorBidi"/>
          <w:b/>
          <w:bCs/>
          <w:color w:val="E36C0A" w:themeColor="accent6" w:themeShade="BF"/>
          <w:sz w:val="20"/>
          <w:szCs w:val="20"/>
          <w:lang w:val="fr-FR" w:eastAsia="zh-CN"/>
        </w:rPr>
      </w:pPr>
      <w:r w:rsidRPr="00A06FAF">
        <w:rPr>
          <w:rFonts w:asciiTheme="majorHAnsi" w:eastAsia="SimSun" w:hAnsiTheme="majorHAnsi" w:cstheme="majorBidi"/>
          <w:b/>
          <w:bCs/>
          <w:color w:val="E36C0A" w:themeColor="accent6" w:themeShade="BF"/>
          <w:sz w:val="26"/>
          <w:szCs w:val="26"/>
          <w:lang w:val="fr-CA" w:eastAsia="zh-CN"/>
        </w:rPr>
        <w:t xml:space="preserve">Chapitre </w:t>
      </w:r>
      <w:r w:rsidRPr="00A06FAF">
        <w:rPr>
          <w:rFonts w:asciiTheme="majorHAnsi" w:eastAsia="SimSun" w:hAnsiTheme="majorHAnsi" w:cstheme="majorBidi"/>
          <w:b/>
          <w:bCs/>
          <w:color w:val="E36C0A" w:themeColor="accent6" w:themeShade="BF"/>
          <w:sz w:val="26"/>
          <w:szCs w:val="26"/>
          <w:lang w:val="fr-FR" w:eastAsia="zh-CN"/>
        </w:rPr>
        <w:t>1. Nature des canalisations</w:t>
      </w:r>
      <w:r w:rsidRPr="00A06FAF">
        <w:rPr>
          <w:rFonts w:asciiTheme="majorHAnsi" w:eastAsia="SimSun" w:hAnsiTheme="majorHAnsi" w:cstheme="majorBidi"/>
          <w:b/>
          <w:bCs/>
          <w:color w:val="E36C0A" w:themeColor="accent6" w:themeShade="BF"/>
          <w:sz w:val="26"/>
          <w:szCs w:val="26"/>
          <w:lang w:val="fr-FR" w:eastAsia="zh-CN"/>
        </w:rPr>
        <w:tab/>
      </w:r>
    </w:p>
    <w:p w:rsidR="00A06FAF" w:rsidRPr="00A06FAF" w:rsidRDefault="00A06FAF" w:rsidP="00A06FAF">
      <w:pPr>
        <w:keepNext/>
        <w:keepLines/>
        <w:spacing w:before="200" w:after="0"/>
        <w:outlineLvl w:val="1"/>
        <w:rPr>
          <w:rFonts w:asciiTheme="majorHAnsi" w:eastAsiaTheme="majorEastAsia" w:hAnsiTheme="majorHAnsi" w:cstheme="majorBidi"/>
          <w:b/>
          <w:bCs/>
          <w:color w:val="4F81BD" w:themeColor="accent1"/>
          <w:lang w:val="fr-FR"/>
        </w:rPr>
      </w:pPr>
      <w:r w:rsidRPr="00A06FAF">
        <w:rPr>
          <w:rFonts w:asciiTheme="majorHAnsi" w:eastAsia="SimSun" w:hAnsiTheme="majorHAnsi" w:cstheme="majorBidi"/>
          <w:b/>
          <w:bCs/>
          <w:color w:val="4F81BD" w:themeColor="accent1"/>
          <w:lang w:val="fr-FR" w:eastAsia="zh-CN"/>
        </w:rPr>
        <w:t>Caractéristiques, fabrication, stockage, transport; Tuyaux en Fonte; tuyaux en Acier; tuyaux en PEHD; tuyaux en PVC; tuyaux en Béton; tuyaux en PRV.</w:t>
      </w:r>
    </w:p>
    <w:p w:rsidR="00A90ED5" w:rsidRDefault="00A90ED5" w:rsidP="00A90ED5">
      <w:pPr>
        <w:jc w:val="center"/>
        <w:rPr>
          <w:lang w:val="en-US"/>
        </w:rPr>
      </w:pPr>
      <w:bookmarkStart w:id="0" w:name="_GoBack"/>
      <w:bookmarkEnd w:id="0"/>
      <w:r>
        <w:rPr>
          <w:rFonts w:ascii="Verdana" w:eastAsia="SimSun" w:hAnsi="Verdana" w:cs="Times New Roman"/>
          <w:b/>
          <w:noProof/>
          <w:sz w:val="20"/>
          <w:szCs w:val="20"/>
          <w:lang w:eastAsia="en-GB"/>
        </w:rPr>
        <w:drawing>
          <wp:inline distT="0" distB="0" distL="0" distR="0" wp14:anchorId="1EB3568F" wp14:editId="610C6950">
            <wp:extent cx="5731510" cy="7881620"/>
            <wp:effectExtent l="0" t="0" r="2540" b="5080"/>
            <wp:docPr id="1" name="Picture 1" descr="C:\Users\zelifi\Desktop\Moodle_2020\Chapter_1\z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lifi\Desktop\Moodle_2020\Chapter_1\z_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881620"/>
                    </a:xfrm>
                    <a:prstGeom prst="rect">
                      <a:avLst/>
                    </a:prstGeom>
                    <a:noFill/>
                    <a:ln>
                      <a:noFill/>
                    </a:ln>
                  </pic:spPr>
                </pic:pic>
              </a:graphicData>
            </a:graphic>
          </wp:inline>
        </w:drawing>
      </w:r>
    </w:p>
    <w:p w:rsidR="00A90ED5" w:rsidRDefault="00A90ED5" w:rsidP="00A90ED5">
      <w:pPr>
        <w:jc w:val="center"/>
        <w:rPr>
          <w:lang w:val="en-US"/>
        </w:rPr>
      </w:pPr>
      <w:r>
        <w:rPr>
          <w:rFonts w:ascii="Verdana" w:eastAsia="SimSun" w:hAnsi="Verdana" w:cs="Times New Roman"/>
          <w:b/>
          <w:noProof/>
          <w:sz w:val="20"/>
          <w:szCs w:val="20"/>
          <w:lang w:eastAsia="en-GB"/>
        </w:rPr>
        <w:lastRenderedPageBreak/>
        <w:drawing>
          <wp:inline distT="0" distB="0" distL="0" distR="0" wp14:anchorId="579613A7" wp14:editId="337CD5D2">
            <wp:extent cx="5731510" cy="7881620"/>
            <wp:effectExtent l="0" t="0" r="2540" b="5080"/>
            <wp:docPr id="2" name="Picture 2" descr="C:\Users\zelifi\Desktop\Moodle_2020\Chapter_1\z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elifi\Desktop\Moodle_2020\Chapter_1\z_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881620"/>
                    </a:xfrm>
                    <a:prstGeom prst="rect">
                      <a:avLst/>
                    </a:prstGeom>
                    <a:noFill/>
                    <a:ln>
                      <a:noFill/>
                    </a:ln>
                  </pic:spPr>
                </pic:pic>
              </a:graphicData>
            </a:graphic>
          </wp:inline>
        </w:drawing>
      </w:r>
    </w:p>
    <w:p w:rsidR="00A90ED5" w:rsidRDefault="00A90ED5" w:rsidP="00A90ED5">
      <w:pPr>
        <w:jc w:val="center"/>
        <w:rPr>
          <w:lang w:val="en-US"/>
        </w:rPr>
      </w:pPr>
    </w:p>
    <w:p w:rsidR="00A90ED5" w:rsidRDefault="00A90ED5" w:rsidP="00A90ED5">
      <w:pPr>
        <w:jc w:val="center"/>
        <w:rPr>
          <w:lang w:val="en-US"/>
        </w:rPr>
      </w:pPr>
      <w:r>
        <w:rPr>
          <w:rFonts w:ascii="Verdana" w:eastAsia="SimSun" w:hAnsi="Verdana" w:cs="Times New Roman"/>
          <w:b/>
          <w:noProof/>
          <w:sz w:val="20"/>
          <w:szCs w:val="20"/>
          <w:lang w:eastAsia="en-GB"/>
        </w:rPr>
        <w:lastRenderedPageBreak/>
        <w:drawing>
          <wp:inline distT="0" distB="0" distL="0" distR="0" wp14:anchorId="4B0C0B7C" wp14:editId="28218172">
            <wp:extent cx="5731510" cy="7881620"/>
            <wp:effectExtent l="0" t="0" r="2540" b="5080"/>
            <wp:docPr id="3" name="Picture 3" descr="C:\Users\zelifi\Desktop\Moodle_2020\Chapter_1\z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elifi\Desktop\Moodle_2020\Chapter_1\z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7881620"/>
                    </a:xfrm>
                    <a:prstGeom prst="rect">
                      <a:avLst/>
                    </a:prstGeom>
                    <a:noFill/>
                    <a:ln>
                      <a:noFill/>
                    </a:ln>
                  </pic:spPr>
                </pic:pic>
              </a:graphicData>
            </a:graphic>
          </wp:inline>
        </w:drawing>
      </w:r>
    </w:p>
    <w:p w:rsidR="00A90ED5" w:rsidRDefault="00A90ED5" w:rsidP="00A90ED5">
      <w:pPr>
        <w:pStyle w:val="ListParagraph"/>
        <w:numPr>
          <w:ilvl w:val="0"/>
          <w:numId w:val="2"/>
        </w:numPr>
        <w:jc w:val="both"/>
        <w:rPr>
          <w:rFonts w:ascii="Verdana" w:hAnsi="Verdana"/>
          <w:lang w:val="fr-FR"/>
        </w:rPr>
      </w:pPr>
      <w:r w:rsidRPr="00812E78">
        <w:rPr>
          <w:rFonts w:ascii="Verdana" w:hAnsi="Verdana"/>
          <w:lang w:val="fr-FR"/>
        </w:rPr>
        <w:t xml:space="preserve">Une  protection </w:t>
      </w:r>
      <w:r w:rsidR="00812E78">
        <w:rPr>
          <w:rFonts w:ascii="Verdana" w:hAnsi="Verdana"/>
          <w:lang w:val="fr-FR"/>
        </w:rPr>
        <w:t xml:space="preserve">pour ces tubes </w:t>
      </w:r>
      <w:r w:rsidRPr="00812E78">
        <w:rPr>
          <w:rFonts w:ascii="Verdana" w:hAnsi="Verdana"/>
          <w:lang w:val="fr-FR"/>
        </w:rPr>
        <w:t xml:space="preserve">par une couverture </w:t>
      </w:r>
      <w:r w:rsidR="00812E78" w:rsidRPr="00812E78">
        <w:rPr>
          <w:rFonts w:ascii="Verdana" w:hAnsi="Verdana"/>
          <w:lang w:val="fr-FR"/>
        </w:rPr>
        <w:t xml:space="preserve">opaque dotée de </w:t>
      </w:r>
      <w:r w:rsidR="00812E78">
        <w:rPr>
          <w:rFonts w:ascii="Verdana" w:hAnsi="Verdana"/>
          <w:lang w:val="fr-FR"/>
        </w:rPr>
        <w:t>ventilation libre en cas de stockage de longue durée.</w:t>
      </w:r>
    </w:p>
    <w:p w:rsidR="00812E78" w:rsidRDefault="003024B9" w:rsidP="00A90ED5">
      <w:pPr>
        <w:pStyle w:val="ListParagraph"/>
        <w:numPr>
          <w:ilvl w:val="0"/>
          <w:numId w:val="2"/>
        </w:numPr>
        <w:jc w:val="both"/>
        <w:rPr>
          <w:rFonts w:ascii="Verdana" w:hAnsi="Verdana"/>
          <w:lang w:val="fr-FR"/>
        </w:rPr>
      </w:pPr>
      <w:r>
        <w:rPr>
          <w:rFonts w:ascii="Verdana" w:hAnsi="Verdana"/>
          <w:lang w:val="fr-FR"/>
        </w:rPr>
        <w:t>Les empiles des tubes seront poses en fonction de leurs diamètres sous une hauteur d’empilement de (4 à 5) m.</w:t>
      </w:r>
    </w:p>
    <w:p w:rsidR="00C10DEB" w:rsidRDefault="00C10DEB" w:rsidP="00A90ED5">
      <w:pPr>
        <w:pStyle w:val="ListParagraph"/>
        <w:numPr>
          <w:ilvl w:val="0"/>
          <w:numId w:val="2"/>
        </w:numPr>
        <w:jc w:val="both"/>
        <w:rPr>
          <w:rFonts w:ascii="Verdana" w:hAnsi="Verdana"/>
          <w:lang w:val="fr-FR"/>
        </w:rPr>
      </w:pPr>
      <w:r>
        <w:rPr>
          <w:rFonts w:ascii="Verdana" w:hAnsi="Verdana"/>
          <w:lang w:val="fr-FR"/>
        </w:rPr>
        <w:lastRenderedPageBreak/>
        <w:t>D’autres recommandations sont identiques que les tuyaux cites ci-dessus.</w:t>
      </w:r>
    </w:p>
    <w:p w:rsidR="00C10DEB" w:rsidRPr="00812E78" w:rsidRDefault="00C10DEB" w:rsidP="00C10DEB">
      <w:pPr>
        <w:pStyle w:val="ListParagraph"/>
        <w:jc w:val="both"/>
        <w:rPr>
          <w:rFonts w:ascii="Verdana" w:hAnsi="Verdana"/>
          <w:lang w:val="fr-FR"/>
        </w:rPr>
      </w:pPr>
    </w:p>
    <w:p w:rsidR="00A90ED5" w:rsidRPr="00105039" w:rsidRDefault="00A90ED5" w:rsidP="00A90ED5">
      <w:pPr>
        <w:pStyle w:val="ListParagraph"/>
        <w:numPr>
          <w:ilvl w:val="0"/>
          <w:numId w:val="1"/>
        </w:numPr>
        <w:spacing w:after="0" w:line="240" w:lineRule="auto"/>
        <w:jc w:val="both"/>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L'alimentation en eau potable des agglomérations constitue l'une des plus anciennes et des plus importantes applications des canalisations en PVC (certains réseaux furent réalisés en France dès 1948). Depuis, cette application n'a cessé de croître en linéaires posés et la gamme de diamètres s’est élargie.  Certains réseaux sous pression constitués de tubes et de raccords PVC sont en service</w:t>
      </w:r>
      <w:r>
        <w:rPr>
          <w:rFonts w:ascii="Verdana" w:eastAsia="SimSun" w:hAnsi="Verdana" w:cs="Times New Roman"/>
          <w:sz w:val="20"/>
          <w:szCs w:val="20"/>
          <w:lang w:val="fr-FR" w:eastAsia="zh-CN"/>
        </w:rPr>
        <w:t xml:space="preserve"> </w:t>
      </w:r>
      <w:r w:rsidRPr="00105039">
        <w:rPr>
          <w:rFonts w:ascii="Verdana" w:eastAsia="SimSun" w:hAnsi="Verdana" w:cs="Times New Roman"/>
          <w:sz w:val="20"/>
          <w:szCs w:val="20"/>
          <w:lang w:val="fr-FR" w:eastAsia="zh-CN"/>
        </w:rPr>
        <w:t xml:space="preserve">depuis plus de 40 ans. Aujourd’hui la part de marché des canalisations PVC en adduction d’eau potable représente plus de 50%. </w:t>
      </w:r>
    </w:p>
    <w:p w:rsidR="00A90ED5" w:rsidRPr="00105039"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Le développement des canalisations en PVC sur le marché de l’adduction d’eau potable est dû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aux</w:t>
      </w:r>
      <w:proofErr w:type="gramEnd"/>
      <w:r w:rsidRPr="00105039">
        <w:rPr>
          <w:rFonts w:ascii="Verdana" w:eastAsia="SimSun" w:hAnsi="Verdana" w:cs="Times New Roman"/>
          <w:sz w:val="20"/>
          <w:szCs w:val="20"/>
          <w:lang w:val="fr-FR" w:eastAsia="zh-CN"/>
        </w:rPr>
        <w:t xml:space="preserve"> qualités du produit,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à</w:t>
      </w:r>
      <w:proofErr w:type="gramEnd"/>
      <w:r w:rsidRPr="00105039">
        <w:rPr>
          <w:rFonts w:ascii="Verdana" w:eastAsia="SimSun" w:hAnsi="Verdana" w:cs="Times New Roman"/>
          <w:sz w:val="20"/>
          <w:szCs w:val="20"/>
          <w:lang w:val="fr-FR" w:eastAsia="zh-CN"/>
        </w:rPr>
        <w:t xml:space="preserve"> l’absence de corrosion,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aux</w:t>
      </w:r>
      <w:proofErr w:type="gramEnd"/>
      <w:r w:rsidRPr="00105039">
        <w:rPr>
          <w:rFonts w:ascii="Verdana" w:eastAsia="SimSun" w:hAnsi="Verdana" w:cs="Times New Roman"/>
          <w:sz w:val="20"/>
          <w:szCs w:val="20"/>
          <w:lang w:val="fr-FR" w:eastAsia="zh-CN"/>
        </w:rPr>
        <w:t xml:space="preserve"> faibles pertes de charge,</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à</w:t>
      </w:r>
      <w:proofErr w:type="gramEnd"/>
      <w:r w:rsidRPr="00105039">
        <w:rPr>
          <w:rFonts w:ascii="Verdana" w:eastAsia="SimSun" w:hAnsi="Verdana" w:cs="Times New Roman"/>
          <w:sz w:val="20"/>
          <w:szCs w:val="20"/>
          <w:lang w:val="fr-FR" w:eastAsia="zh-CN"/>
        </w:rPr>
        <w:t xml:space="preserve"> la bonne résistance mécanique,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à</w:t>
      </w:r>
      <w:proofErr w:type="gramEnd"/>
      <w:r w:rsidRPr="00105039">
        <w:rPr>
          <w:rFonts w:ascii="Verdana" w:eastAsia="SimSun" w:hAnsi="Verdana" w:cs="Times New Roman"/>
          <w:sz w:val="20"/>
          <w:szCs w:val="20"/>
          <w:lang w:val="fr-FR" w:eastAsia="zh-CN"/>
        </w:rPr>
        <w:t xml:space="preserve"> l’assemblage aisé,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à</w:t>
      </w:r>
      <w:proofErr w:type="gramEnd"/>
      <w:r w:rsidRPr="00105039">
        <w:rPr>
          <w:rFonts w:ascii="Verdana" w:eastAsia="SimSun" w:hAnsi="Verdana" w:cs="Times New Roman"/>
          <w:sz w:val="20"/>
          <w:szCs w:val="20"/>
          <w:lang w:val="fr-FR" w:eastAsia="zh-CN"/>
        </w:rPr>
        <w:t xml:space="preserve"> une manutention facilitée, </w:t>
      </w:r>
    </w:p>
    <w:p w:rsidR="00A90ED5" w:rsidRDefault="00A90ED5" w:rsidP="00A90ED5">
      <w:pPr>
        <w:pStyle w:val="ListParagraph"/>
        <w:spacing w:after="0" w:line="240" w:lineRule="auto"/>
        <w:rPr>
          <w:rFonts w:ascii="Verdana" w:eastAsia="SimSun" w:hAnsi="Verdana" w:cs="Times New Roman"/>
          <w:sz w:val="20"/>
          <w:szCs w:val="20"/>
          <w:lang w:val="fr-FR" w:eastAsia="zh-CN"/>
        </w:rPr>
      </w:pPr>
      <w:r w:rsidRPr="00105039">
        <w:rPr>
          <w:rFonts w:ascii="Verdana" w:eastAsia="SimSun" w:hAnsi="Verdana" w:cs="Times New Roman"/>
          <w:sz w:val="20"/>
          <w:szCs w:val="20"/>
          <w:lang w:val="fr-FR" w:eastAsia="zh-CN"/>
        </w:rPr>
        <w:t xml:space="preserve"> </w:t>
      </w:r>
      <w:proofErr w:type="gramStart"/>
      <w:r w:rsidRPr="00105039">
        <w:rPr>
          <w:rFonts w:ascii="Verdana" w:eastAsia="SimSun" w:hAnsi="Verdana" w:cs="Times New Roman"/>
          <w:sz w:val="20"/>
          <w:szCs w:val="20"/>
          <w:lang w:val="fr-FR" w:eastAsia="zh-CN"/>
        </w:rPr>
        <w:t>à</w:t>
      </w:r>
      <w:proofErr w:type="gramEnd"/>
      <w:r w:rsidRPr="00105039">
        <w:rPr>
          <w:rFonts w:ascii="Verdana" w:eastAsia="SimSun" w:hAnsi="Verdana" w:cs="Times New Roman"/>
          <w:sz w:val="20"/>
          <w:szCs w:val="20"/>
          <w:lang w:val="fr-FR" w:eastAsia="zh-CN"/>
        </w:rPr>
        <w:t xml:space="preserve"> une durabilité et une recyclable</w:t>
      </w:r>
      <w:r>
        <w:rPr>
          <w:rFonts w:ascii="Verdana" w:eastAsia="SimSun" w:hAnsi="Verdana" w:cs="Times New Roman"/>
          <w:sz w:val="20"/>
          <w:szCs w:val="20"/>
          <w:lang w:val="fr-FR" w:eastAsia="zh-CN"/>
        </w:rPr>
        <w:t xml:space="preserve"> prouvée</w:t>
      </w:r>
      <w:r w:rsidRPr="00105039">
        <w:rPr>
          <w:rFonts w:ascii="Verdana" w:eastAsia="SimSun" w:hAnsi="Verdana" w:cs="Times New Roman"/>
          <w:sz w:val="20"/>
          <w:szCs w:val="20"/>
          <w:lang w:val="fr-FR" w:eastAsia="zh-CN"/>
        </w:rPr>
        <w:t>.</w:t>
      </w:r>
    </w:p>
    <w:p w:rsidR="00A90ED5" w:rsidRPr="00A90ED5" w:rsidRDefault="00A90ED5" w:rsidP="00A90ED5">
      <w:pPr>
        <w:jc w:val="both"/>
        <w:rPr>
          <w:lang w:val="fr-FR"/>
        </w:rPr>
      </w:pPr>
      <w:r w:rsidRPr="00105039">
        <w:rPr>
          <w:rFonts w:ascii="Verdana" w:eastAsia="SimSun" w:hAnsi="Verdana" w:cs="Times New Roman"/>
          <w:sz w:val="20"/>
          <w:szCs w:val="20"/>
          <w:lang w:val="fr-FR" w:eastAsia="zh-CN"/>
        </w:rPr>
        <w:t xml:space="preserve">  </w:t>
      </w:r>
    </w:p>
    <w:p w:rsidR="00A90ED5" w:rsidRPr="00A90ED5" w:rsidRDefault="00A90ED5" w:rsidP="00A90ED5">
      <w:pPr>
        <w:jc w:val="both"/>
        <w:rPr>
          <w:lang w:val="fr-FR"/>
        </w:rPr>
      </w:pPr>
    </w:p>
    <w:p w:rsidR="00A90ED5" w:rsidRPr="00A90ED5" w:rsidRDefault="00A90ED5" w:rsidP="00A90ED5">
      <w:pPr>
        <w:jc w:val="center"/>
        <w:rPr>
          <w:lang w:val="fr-FR"/>
        </w:rPr>
      </w:pPr>
    </w:p>
    <w:sectPr w:rsidR="00A90ED5" w:rsidRPr="00A90E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94719"/>
    <w:multiLevelType w:val="hybridMultilevel"/>
    <w:tmpl w:val="359CF45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427586"/>
    <w:multiLevelType w:val="hybridMultilevel"/>
    <w:tmpl w:val="E5F47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AF"/>
    <w:rsid w:val="003024B9"/>
    <w:rsid w:val="004155AF"/>
    <w:rsid w:val="00812E78"/>
    <w:rsid w:val="00A06FAF"/>
    <w:rsid w:val="00A90ED5"/>
    <w:rsid w:val="00C10DEB"/>
    <w:rsid w:val="00DD10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D5"/>
    <w:rPr>
      <w:rFonts w:ascii="Tahoma" w:hAnsi="Tahoma" w:cs="Tahoma"/>
      <w:sz w:val="16"/>
      <w:szCs w:val="16"/>
    </w:rPr>
  </w:style>
  <w:style w:type="paragraph" w:styleId="ListParagraph">
    <w:name w:val="List Paragraph"/>
    <w:basedOn w:val="Normal"/>
    <w:uiPriority w:val="34"/>
    <w:qFormat/>
    <w:rsid w:val="00A90E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D5"/>
    <w:rPr>
      <w:rFonts w:ascii="Tahoma" w:hAnsi="Tahoma" w:cs="Tahoma"/>
      <w:sz w:val="16"/>
      <w:szCs w:val="16"/>
    </w:rPr>
  </w:style>
  <w:style w:type="paragraph" w:styleId="ListParagraph">
    <w:name w:val="List Paragraph"/>
    <w:basedOn w:val="Normal"/>
    <w:uiPriority w:val="34"/>
    <w:qFormat/>
    <w:rsid w:val="00A90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201</Words>
  <Characters>1147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zelifiahmed</dc:creator>
  <cp:keywords/>
  <dc:description/>
  <cp:lastModifiedBy>zelifiahmed</cp:lastModifiedBy>
  <cp:revision>6</cp:revision>
  <dcterms:created xsi:type="dcterms:W3CDTF">2020-04-11T17:32:00Z</dcterms:created>
  <dcterms:modified xsi:type="dcterms:W3CDTF">2020-04-12T11:58:00Z</dcterms:modified>
</cp:coreProperties>
</file>