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4739F" w14:textId="56F4FBB4" w:rsidR="0086319E" w:rsidRDefault="0086319E">
      <w:r>
        <w:t xml:space="preserve">DEVOIR#01 Législation Section GFA / Cytogénétique – Nom : </w:t>
      </w:r>
      <w:r>
        <w:tab/>
      </w:r>
      <w:r>
        <w:tab/>
        <w:t xml:space="preserve">Prénom : </w:t>
      </w:r>
    </w:p>
    <w:p w14:paraId="4012673D" w14:textId="07EC2765" w:rsidR="0086319E" w:rsidRDefault="0086319E">
      <w:r>
        <w:t>Répondre à la question suivante :</w:t>
      </w:r>
    </w:p>
    <w:p w14:paraId="407A1CAC" w14:textId="193600CF" w:rsidR="0086319E" w:rsidRDefault="0086319E">
      <w:r>
        <w:t xml:space="preserve">Quelles sont les différentes étapes de l’adoption d’une loi en Algérie </w:t>
      </w:r>
    </w:p>
    <w:p w14:paraId="502792C2" w14:textId="77777777" w:rsidR="0086319E" w:rsidRDefault="0086319E"/>
    <w:sectPr w:rsidR="00863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9E"/>
    <w:rsid w:val="001F7347"/>
    <w:rsid w:val="0086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A8E7BA"/>
  <w15:chartTrackingRefBased/>
  <w15:docId w15:val="{AC1544CA-012A-284B-A0FF-80A76BB0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63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6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631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63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631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63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63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63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63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63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63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6319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6319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631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631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631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631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63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63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6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6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631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631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6319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63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6319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63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150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Eddin El Mecherfi</dc:creator>
  <cp:keywords/>
  <dc:description/>
  <cp:lastModifiedBy>Kamel Eddin El Mecherfi</cp:lastModifiedBy>
  <cp:revision>1</cp:revision>
  <dcterms:created xsi:type="dcterms:W3CDTF">2025-02-12T10:19:00Z</dcterms:created>
  <dcterms:modified xsi:type="dcterms:W3CDTF">2025-02-12T10:21:00Z</dcterms:modified>
</cp:coreProperties>
</file>