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8" w:rsidRPr="00320F98" w:rsidRDefault="00320F98" w:rsidP="00320F9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proofErr w:type="gramStart"/>
      <w:r w:rsidRPr="00320F98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320F9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320F9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320F98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..................................               </w:t>
      </w:r>
      <w:r w:rsidRPr="00320F98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320F9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تعلمية 05             </w:t>
      </w:r>
      <w:bookmarkStart w:id="0" w:name="_GoBack"/>
      <w:bookmarkEnd w:id="0"/>
      <w:r w:rsidRPr="00320F98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       </w:t>
      </w:r>
      <w:r w:rsidRPr="00320F9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320F9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320F98" w:rsidRPr="00320F98" w:rsidRDefault="00320F98" w:rsidP="00320F9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320F98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320F9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.........................                                                                                                                                        </w:t>
      </w:r>
      <w:proofErr w:type="gramStart"/>
      <w:r w:rsidRPr="00320F9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320F9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320F9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320F98" w:rsidRPr="00320F98" w:rsidRDefault="00320F98" w:rsidP="00320F9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320F9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التركيز عند تطبيق </w:t>
      </w:r>
      <w:proofErr w:type="spellStart"/>
      <w:r w:rsidRPr="00320F9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أوامرالانطلاق</w:t>
      </w:r>
      <w:proofErr w:type="spellEnd"/>
      <w:r w:rsidRPr="00320F9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والتنفيذ السريع لإشارة الانطلاق                                                                       </w:t>
      </w:r>
      <w:r w:rsidRPr="00320F98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320F9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320F98" w:rsidRPr="00320F98" w:rsidRDefault="00320F98" w:rsidP="00320F98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320F98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320F98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320F9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بناء خطة معاكسة لحظة المواجهة وإنجاح حركة نهائية صائبة </w:t>
      </w:r>
      <w:r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         </w:t>
      </w:r>
      <w:r w:rsidRPr="00320F98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</w:t>
      </w:r>
      <w:r w:rsidRPr="00320F98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>وسائل الإنجاز</w:t>
      </w:r>
      <w:r w:rsidRPr="00320F98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320F98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30"/>
        <w:gridCol w:w="3180"/>
        <w:gridCol w:w="5462"/>
        <w:gridCol w:w="810"/>
        <w:gridCol w:w="3338"/>
      </w:tblGrid>
      <w:tr w:rsidR="00320F98" w:rsidRPr="00320F98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320F9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320F9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320F98" w:rsidRPr="00320F98" w:rsidTr="00A30385">
        <w:trPr>
          <w:trHeight w:val="1845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320F9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320F9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يقوم التلاميذ بالتحرك البسيط داخل الساحة وفي كل </w:t>
            </w: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الاتجاهات ،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وعند سماع شيء معين مثل :دائرة ،مربع أو وضعية مثل: جلوس، قيام ،قف يقومون بإنجازها في أسرع وقت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320F98" w:rsidRPr="00320F98" w:rsidTr="00A30385">
        <w:trPr>
          <w:trHeight w:val="2132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الانطلاق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أهمية الحركة السريعة </w:t>
            </w:r>
            <w:proofErr w:type="gramStart"/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والمتزنة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الأول :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 xml:space="preserve">* </w:t>
            </w:r>
            <w:r w:rsidRPr="00320F98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320F98">
              <w:rPr>
                <w:rFonts w:ascii="Calibri" w:hAnsi="Calibri" w:cs="Arial"/>
                <w:sz w:val="28"/>
                <w:szCs w:val="28"/>
                <w:rtl/>
              </w:rPr>
              <w:tab/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>يقوم عناصر الفوج بالتنقل بسرعة متوسطة عبر مسار مستقيم حيث يقوم العناصر بالتركيز على سعة الخطوة أثناء التنقل .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>ا</w:t>
            </w: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لموقف </w:t>
            </w:r>
            <w:proofErr w:type="gramStart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الثاني :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>يقوم عناصر الفريق بالتنقل بسرعة عبر مسار متعرج عند طريق المرور عبر الأقماع. ويحاو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</w:rPr>
              <w:t>ل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 xml:space="preserve"> انهاء المسار قبل أن يمسكه زميله، و الذي يمسك يؤدي عقوبة من طرف زميله</w:t>
            </w: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.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الثالث :</w:t>
            </w:r>
            <w:proofErr w:type="gramEnd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* 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</w:rPr>
              <w:t>إجراء منافسة بين الأفواج مسافة 40م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الانطلاق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الجري في المحور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الحفاظ </w:t>
            </w: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توازن الجسم</w:t>
            </w:r>
          </w:p>
        </w:tc>
      </w:tr>
      <w:tr w:rsidR="00320F98" w:rsidRPr="00320F98" w:rsidTr="00A30385">
        <w:trPr>
          <w:trHeight w:val="19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320F98" w:rsidRPr="00320F98" w:rsidRDefault="00320F98" w:rsidP="00320F98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التحرك الجماعي بالكرة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اختيار الوقت المناسب لحظة التمرير </w:t>
            </w:r>
            <w:proofErr w:type="gramStart"/>
            <w:r w:rsidRPr="00320F98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والاستقبال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320F98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الموقفالأول</w:t>
            </w:r>
            <w:proofErr w:type="spellEnd"/>
            <w:r w:rsidRPr="00320F98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 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كل مجموعة تقابل الأخرى والقيام بالتمرير والاستقبال على بعد 3 أمتار ، في البداية في محاولة عدم مسك الكرة إلا عند الضرورة.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color w:val="002060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</w:t>
            </w:r>
            <w:r w:rsidRPr="00320F98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</w:t>
            </w:r>
            <w:proofErr w:type="gramEnd"/>
            <w:r w:rsidRPr="00320F98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 ثلاثي، على شكل مثلث  والقيام بالتمرير والاستقبال دون مسك الكرة والحفاظ على الوضعية الأساسية للجسم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320F98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منافسة بين الأفواج مع التركيز على تطبيق العمل المنجز.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التعاون والتنسيق بين الزملاء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عدم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التخوف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ضياع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الكرة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اثناء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التمرير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واعادة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المحاولة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التنقل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الجماع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ي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بالكرة</w:t>
            </w:r>
          </w:p>
        </w:tc>
      </w:tr>
      <w:tr w:rsidR="00320F98" w:rsidRPr="00320F98" w:rsidTr="00A30385">
        <w:trPr>
          <w:trHeight w:val="8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320F9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320F98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320F98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320F98" w:rsidRPr="00320F98" w:rsidRDefault="00320F98" w:rsidP="00320F98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320F98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320F98" w:rsidRDefault="0070778C" w:rsidP="00320F98"/>
    <w:sectPr w:rsidR="0070778C" w:rsidRPr="00320F98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320F98"/>
    <w:rsid w:val="0063566C"/>
    <w:rsid w:val="0070778C"/>
    <w:rsid w:val="008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2020-08-27T14:14:00Z</dcterms:modified>
</cp:coreProperties>
</file>